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B72E7" w14:textId="26F3D568" w:rsidR="007A3671" w:rsidRPr="0059448D" w:rsidRDefault="00685624" w:rsidP="00112337">
      <w:pPr>
        <w:pStyle w:val="Titre1"/>
        <w:spacing w:before="60" w:after="120" w:line="240" w:lineRule="auto"/>
        <w:jc w:val="center"/>
        <w:rPr>
          <w:lang w:val="fr-BE"/>
        </w:rPr>
      </w:pPr>
      <w:r>
        <w:rPr>
          <w:lang w:val="fr-BE"/>
        </w:rPr>
        <w:t>R</w:t>
      </w:r>
      <w:r w:rsidR="007A3671" w:rsidRPr="0059448D">
        <w:rPr>
          <w:lang w:val="fr-BE"/>
        </w:rPr>
        <w:t xml:space="preserve">ésumé du référentiel de juin 2022 </w:t>
      </w:r>
      <w:r w:rsidR="00112337">
        <w:rPr>
          <w:lang w:val="fr-BE"/>
        </w:rPr>
        <w:br/>
      </w:r>
      <w:r w:rsidR="007A3671" w:rsidRPr="0059448D">
        <w:rPr>
          <w:lang w:val="fr-BE"/>
        </w:rPr>
        <w:t>pour l’éducation à la philosophie et à la citoyenneté (pour les élèves de 5 à 15 ans)</w:t>
      </w:r>
    </w:p>
    <w:p w14:paraId="3A775AF3" w14:textId="77777777" w:rsidR="007B0D99" w:rsidRDefault="007A3671" w:rsidP="00112337">
      <w:pPr>
        <w:pStyle w:val="Titre20"/>
      </w:pPr>
      <w:r w:rsidRPr="00166A76">
        <w:t xml:space="preserve">Visée générale 1 : </w:t>
      </w:r>
    </w:p>
    <w:p w14:paraId="7D624A12" w14:textId="7B1D9F5B" w:rsidR="007A3671" w:rsidRDefault="007A3671" w:rsidP="00112337">
      <w:pPr>
        <w:pStyle w:val="Titre20"/>
      </w:pPr>
      <w:r w:rsidRPr="00166A76">
        <w:t>Construire une pensée autonome et critique</w:t>
      </w:r>
    </w:p>
    <w:tbl>
      <w:tblPr>
        <w:tblStyle w:val="TableNormal"/>
        <w:tblW w:w="9062" w:type="dxa"/>
        <w:tblInd w:w="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020"/>
        <w:gridCol w:w="1834"/>
        <w:gridCol w:w="4208"/>
      </w:tblGrid>
      <w:tr w:rsidR="007A3671" w:rsidRPr="004B42BF" w14:paraId="103A6537" w14:textId="77777777" w:rsidTr="00A85327">
        <w:trPr>
          <w:trHeight w:hRule="exact" w:val="227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07DBD" w14:textId="77777777" w:rsidR="007A3671" w:rsidRPr="004B42BF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49665" w14:textId="77777777" w:rsidR="007A3671" w:rsidRPr="004B42BF" w:rsidRDefault="007A3671" w:rsidP="00A85327">
            <w:pPr>
              <w:suppressAutoHyphens w:val="0"/>
              <w:spacing w:before="0" w:after="6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B42BF">
              <w:rPr>
                <w:rFonts w:ascii="Arial" w:eastAsia="Arial Unicode MS" w:hAnsi="Arial" w:cs="Arial Unicode MS"/>
                <w:b/>
                <w:bCs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Savoirs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A9F9F" w14:textId="77777777" w:rsidR="007A3671" w:rsidRPr="004B42BF" w:rsidRDefault="007A3671" w:rsidP="00A85327">
            <w:pPr>
              <w:suppressAutoHyphens w:val="0"/>
              <w:spacing w:before="0" w:after="6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B42BF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Questionnement philosophique / philosophie</w:t>
            </w:r>
          </w:p>
        </w:tc>
      </w:tr>
      <w:tr w:rsidR="007A3671" w:rsidRPr="004B42BF" w14:paraId="44185256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9A947" w14:textId="77777777" w:rsidR="007A3671" w:rsidRPr="004B42BF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FC868" w14:textId="77777777" w:rsidR="007A3671" w:rsidRPr="004B42BF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81FC9" w14:textId="77777777" w:rsidR="007A3671" w:rsidRPr="004B42BF" w:rsidRDefault="007A3671" w:rsidP="00A85327">
            <w:pPr>
              <w:suppressAutoHyphens w:val="0"/>
              <w:spacing w:before="0" w:after="6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B42BF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Évidence-doute</w:t>
            </w:r>
          </w:p>
        </w:tc>
      </w:tr>
      <w:tr w:rsidR="007A3671" w:rsidRPr="004B42BF" w14:paraId="4631F3E0" w14:textId="77777777" w:rsidTr="00A85327">
        <w:trPr>
          <w:trHeight w:val="28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41B91CB" w14:textId="77777777" w:rsidR="007A3671" w:rsidRPr="004B42BF" w:rsidRDefault="007A3671" w:rsidP="00A85327">
            <w:pPr>
              <w:suppressAutoHyphens w:val="0"/>
              <w:spacing w:before="0" w:after="60" w:line="240" w:lineRule="auto"/>
              <w:ind w:left="113"/>
              <w:jc w:val="center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B42BF">
              <w:rPr>
                <w:rFonts w:ascii="Arial" w:eastAsia="Arial Unicode MS" w:hAnsi="Arial" w:cs="Arial Unicode MS"/>
                <w:color w:val="FFFFFF"/>
                <w:sz w:val="12"/>
                <w:szCs w:val="12"/>
                <w:u w:color="FFFFFF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 Élaborer un questionnement philosophique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50FCE" w14:textId="77777777" w:rsidR="007A3671" w:rsidRPr="004B42BF" w:rsidRDefault="007A3671" w:rsidP="00A85327">
            <w:pPr>
              <w:suppressAutoHyphens w:val="0"/>
              <w:spacing w:before="0" w:after="6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B42BF">
              <w:rPr>
                <w:rFonts w:ascii="Arial" w:eastAsia="Arial Unicode MS" w:hAnsi="Arial" w:cs="Arial Unicode MS"/>
                <w:b/>
                <w:bCs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Savoir-faire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C43CE" w14:textId="77777777" w:rsidR="007A3671" w:rsidRPr="004B42BF" w:rsidRDefault="007A3671" w:rsidP="00A85327">
            <w:pPr>
              <w:suppressAutoHyphens w:val="0"/>
              <w:spacing w:before="0" w:after="6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B42BF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À partir de l’étonnement et face à des réalités complexes du monde, formuler des questions à portée philosophique</w:t>
            </w:r>
          </w:p>
        </w:tc>
      </w:tr>
      <w:tr w:rsidR="007A3671" w:rsidRPr="004B42BF" w14:paraId="7C899809" w14:textId="77777777" w:rsidTr="00A85327">
        <w:trPr>
          <w:trHeight w:val="170"/>
        </w:trPr>
        <w:tc>
          <w:tcPr>
            <w:tcW w:w="3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5C181" w14:textId="77777777" w:rsidR="007A3671" w:rsidRPr="004B42BF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D1F45" w14:textId="77777777" w:rsidR="007A3671" w:rsidRPr="004B42BF" w:rsidRDefault="007A3671" w:rsidP="00A85327">
            <w:pPr>
              <w:suppressAutoHyphens w:val="0"/>
              <w:spacing w:before="0" w:after="6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B42BF">
              <w:rPr>
                <w:rFonts w:ascii="Arial" w:eastAsia="Arial Unicode MS" w:hAnsi="Arial" w:cs="Arial Unicode MS"/>
                <w:b/>
                <w:bCs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Compétence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576C2" w14:textId="77777777" w:rsidR="007A3671" w:rsidRPr="004B42BF" w:rsidRDefault="007A3671" w:rsidP="00A85327">
            <w:pPr>
              <w:suppressAutoHyphens w:val="0"/>
              <w:spacing w:before="0" w:after="6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B42BF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Élaborer un questionnement philosophique</w:t>
            </w:r>
          </w:p>
        </w:tc>
      </w:tr>
      <w:tr w:rsidR="007A3671" w:rsidRPr="00121488" w14:paraId="568AFB1F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A8DE0" w14:textId="77777777" w:rsidR="007A3671" w:rsidRPr="00121488" w:rsidRDefault="007A3671" w:rsidP="00A85327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1A6E9" w14:textId="77777777" w:rsidR="007A3671" w:rsidRPr="00121488" w:rsidRDefault="007A3671" w:rsidP="00A85327">
            <w:pPr>
              <w:pStyle w:val="Corps"/>
              <w:rPr>
                <w:sz w:val="14"/>
                <w:szCs w:val="14"/>
              </w:rPr>
            </w:pPr>
            <w:r w:rsidRPr="00121488">
              <w:rPr>
                <w:rStyle w:val="Aucun"/>
                <w:b/>
                <w:bCs/>
                <w:sz w:val="14"/>
                <w:szCs w:val="14"/>
                <w:lang w:val="fr-FR"/>
              </w:rPr>
              <w:t>Savoirs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D1EFF" w14:textId="77777777" w:rsidR="007A3671" w:rsidRPr="00121488" w:rsidRDefault="007A3671" w:rsidP="00A85327">
            <w:pPr>
              <w:pStyle w:val="Corps"/>
              <w:rPr>
                <w:sz w:val="14"/>
                <w:szCs w:val="14"/>
              </w:rPr>
            </w:pPr>
            <w:r w:rsidRPr="00121488">
              <w:rPr>
                <w:rStyle w:val="Aucun"/>
                <w:sz w:val="12"/>
                <w:szCs w:val="12"/>
                <w:lang w:val="fr-FR"/>
              </w:rPr>
              <w:t>Stéréotype-préjugé</w:t>
            </w:r>
          </w:p>
        </w:tc>
      </w:tr>
      <w:tr w:rsidR="007A3671" w:rsidRPr="00121488" w14:paraId="4826C72D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0AFFA" w14:textId="77777777" w:rsidR="007A3671" w:rsidRPr="00121488" w:rsidRDefault="007A3671" w:rsidP="00A85327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BC9E2" w14:textId="77777777" w:rsidR="007A3671" w:rsidRPr="00121488" w:rsidRDefault="007A3671" w:rsidP="00A85327">
            <w:pPr>
              <w:rPr>
                <w:sz w:val="14"/>
                <w:szCs w:val="14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CC88E" w14:textId="77777777" w:rsidR="007A3671" w:rsidRPr="00121488" w:rsidRDefault="007A3671" w:rsidP="00A85327">
            <w:pPr>
              <w:pStyle w:val="Corps"/>
              <w:rPr>
                <w:sz w:val="14"/>
                <w:szCs w:val="14"/>
              </w:rPr>
            </w:pPr>
            <w:r w:rsidRPr="00121488">
              <w:rPr>
                <w:rStyle w:val="Aucun"/>
                <w:sz w:val="12"/>
                <w:szCs w:val="12"/>
                <w:lang w:val="fr-FR"/>
              </w:rPr>
              <w:t>Le vrai, le beau, le juste, le bien, le bon</w:t>
            </w:r>
          </w:p>
        </w:tc>
      </w:tr>
      <w:tr w:rsidR="007A3671" w:rsidRPr="00121488" w14:paraId="78505E9D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3F027" w14:textId="77777777" w:rsidR="007A3671" w:rsidRPr="00121488" w:rsidRDefault="007A3671" w:rsidP="00A85327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0C3BD" w14:textId="77777777" w:rsidR="007A3671" w:rsidRPr="00121488" w:rsidRDefault="007A3671" w:rsidP="00A85327">
            <w:pPr>
              <w:rPr>
                <w:sz w:val="14"/>
                <w:szCs w:val="14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1ECA5" w14:textId="77777777" w:rsidR="007A3671" w:rsidRPr="00121488" w:rsidRDefault="007A3671" w:rsidP="00A85327">
            <w:pPr>
              <w:pStyle w:val="Corps"/>
              <w:jc w:val="left"/>
              <w:rPr>
                <w:sz w:val="14"/>
                <w:szCs w:val="14"/>
              </w:rPr>
            </w:pPr>
            <w:r w:rsidRPr="00121488">
              <w:rPr>
                <w:rStyle w:val="Aucun"/>
                <w:sz w:val="12"/>
                <w:szCs w:val="12"/>
                <w:lang w:val="fr-FR"/>
              </w:rPr>
              <w:t>Discours sectaire, complotiste, discriminant, manipulateur</w:t>
            </w:r>
          </w:p>
        </w:tc>
      </w:tr>
      <w:tr w:rsidR="007A3671" w:rsidRPr="00121488" w14:paraId="67657C0A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AA3B9" w14:textId="77777777" w:rsidR="007A3671" w:rsidRPr="00121488" w:rsidRDefault="007A3671" w:rsidP="00A85327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7BF41" w14:textId="77777777" w:rsidR="007A3671" w:rsidRPr="00121488" w:rsidRDefault="007A3671" w:rsidP="00A85327">
            <w:pPr>
              <w:rPr>
                <w:sz w:val="14"/>
                <w:szCs w:val="14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112A8" w14:textId="77777777" w:rsidR="007A3671" w:rsidRPr="00121488" w:rsidRDefault="007A3671" w:rsidP="00A85327">
            <w:pPr>
              <w:pStyle w:val="Corps"/>
              <w:jc w:val="left"/>
              <w:rPr>
                <w:sz w:val="14"/>
                <w:szCs w:val="14"/>
              </w:rPr>
            </w:pPr>
            <w:r w:rsidRPr="00121488">
              <w:rPr>
                <w:rStyle w:val="Aucun"/>
                <w:sz w:val="12"/>
                <w:szCs w:val="12"/>
                <w:lang w:val="fr-FR"/>
              </w:rPr>
              <w:t>Raisonnement logique - erreurs de raisonnement</w:t>
            </w:r>
          </w:p>
        </w:tc>
      </w:tr>
      <w:tr w:rsidR="007A3671" w:rsidRPr="00121488" w14:paraId="283F6D2D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470A3" w14:textId="77777777" w:rsidR="007A3671" w:rsidRPr="00121488" w:rsidRDefault="007A3671" w:rsidP="00A85327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1F15C" w14:textId="77777777" w:rsidR="007A3671" w:rsidRPr="00121488" w:rsidRDefault="007A3671" w:rsidP="00A85327">
            <w:pPr>
              <w:rPr>
                <w:sz w:val="14"/>
                <w:szCs w:val="14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52F95" w14:textId="77777777" w:rsidR="007A3671" w:rsidRPr="00121488" w:rsidRDefault="007A3671" w:rsidP="00A85327">
            <w:pPr>
              <w:pStyle w:val="Corps"/>
              <w:rPr>
                <w:sz w:val="14"/>
                <w:szCs w:val="14"/>
              </w:rPr>
            </w:pPr>
            <w:r w:rsidRPr="00121488">
              <w:rPr>
                <w:rStyle w:val="Aucun"/>
                <w:sz w:val="12"/>
                <w:szCs w:val="12"/>
                <w:lang w:val="fr-FR"/>
              </w:rPr>
              <w:t>Opinion- argument</w:t>
            </w:r>
          </w:p>
        </w:tc>
      </w:tr>
      <w:tr w:rsidR="007A3671" w:rsidRPr="00121488" w14:paraId="1418CD14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C2F8A" w14:textId="77777777" w:rsidR="007A3671" w:rsidRPr="00121488" w:rsidRDefault="007A3671" w:rsidP="00A85327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892F5" w14:textId="77777777" w:rsidR="007A3671" w:rsidRPr="00121488" w:rsidRDefault="007A3671" w:rsidP="00A85327">
            <w:pPr>
              <w:rPr>
                <w:sz w:val="14"/>
                <w:szCs w:val="14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A81F8" w14:textId="77777777" w:rsidR="007A3671" w:rsidRPr="00121488" w:rsidRDefault="007A3671" w:rsidP="00A85327">
            <w:pPr>
              <w:pStyle w:val="Corps"/>
              <w:rPr>
                <w:sz w:val="14"/>
                <w:szCs w:val="14"/>
              </w:rPr>
            </w:pPr>
            <w:r w:rsidRPr="00121488">
              <w:rPr>
                <w:rStyle w:val="Aucun"/>
                <w:sz w:val="12"/>
                <w:szCs w:val="12"/>
                <w:lang w:val="fr-FR"/>
              </w:rPr>
              <w:t>Fait-valeur-norme</w:t>
            </w:r>
          </w:p>
        </w:tc>
      </w:tr>
      <w:tr w:rsidR="007A3671" w:rsidRPr="00121488" w14:paraId="2C052A09" w14:textId="77777777" w:rsidTr="00A85327">
        <w:trPr>
          <w:trHeight w:val="28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68044C5" w14:textId="77777777" w:rsidR="007A3671" w:rsidRPr="00121488" w:rsidRDefault="007A3671" w:rsidP="00A85327">
            <w:pPr>
              <w:pStyle w:val="Corps"/>
              <w:ind w:left="113"/>
              <w:jc w:val="center"/>
              <w:rPr>
                <w:sz w:val="14"/>
                <w:szCs w:val="14"/>
              </w:rPr>
            </w:pPr>
            <w:r w:rsidRPr="00121488">
              <w:rPr>
                <w:rStyle w:val="Aucun"/>
                <w:color w:val="FFFFFF"/>
                <w:sz w:val="12"/>
                <w:szCs w:val="12"/>
                <w:u w:color="FFFFFF"/>
                <w:lang w:val="fr-FR"/>
              </w:rPr>
              <w:t>2. Assurer la cohérence de sa pensée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AFE80" w14:textId="77777777" w:rsidR="007A3671" w:rsidRPr="00121488" w:rsidRDefault="007A3671" w:rsidP="00A85327">
            <w:pPr>
              <w:pStyle w:val="Corps"/>
              <w:rPr>
                <w:sz w:val="14"/>
                <w:szCs w:val="14"/>
              </w:rPr>
            </w:pPr>
            <w:r w:rsidRPr="00121488">
              <w:rPr>
                <w:rStyle w:val="Aucun"/>
                <w:b/>
                <w:bCs/>
                <w:sz w:val="14"/>
                <w:szCs w:val="14"/>
                <w:lang w:val="fr-FR"/>
              </w:rPr>
              <w:t>Savoir-faire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25289" w14:textId="77777777" w:rsidR="007A3671" w:rsidRPr="00121488" w:rsidRDefault="007A3671" w:rsidP="00A85327">
            <w:pPr>
              <w:pStyle w:val="Corps"/>
              <w:rPr>
                <w:sz w:val="14"/>
                <w:szCs w:val="14"/>
              </w:rPr>
            </w:pPr>
            <w:r w:rsidRPr="00121488">
              <w:rPr>
                <w:rStyle w:val="Aucun"/>
                <w:sz w:val="12"/>
                <w:szCs w:val="12"/>
                <w:lang w:val="fr-FR"/>
              </w:rPr>
              <w:t>Reconstruire des concepts liés à la philosophie et la citoyenneté</w:t>
            </w:r>
          </w:p>
        </w:tc>
      </w:tr>
      <w:tr w:rsidR="007A3671" w:rsidRPr="00121488" w14:paraId="7B67024E" w14:textId="77777777" w:rsidTr="00A85327">
        <w:trPr>
          <w:trHeight w:val="170"/>
        </w:trPr>
        <w:tc>
          <w:tcPr>
            <w:tcW w:w="3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D2A740F" w14:textId="77777777" w:rsidR="007A3671" w:rsidRPr="00121488" w:rsidRDefault="007A3671" w:rsidP="00A85327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346A8" w14:textId="77777777" w:rsidR="007A3671" w:rsidRPr="00121488" w:rsidRDefault="007A3671" w:rsidP="00A85327">
            <w:pPr>
              <w:rPr>
                <w:sz w:val="14"/>
                <w:szCs w:val="14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A6164" w14:textId="77777777" w:rsidR="007A3671" w:rsidRPr="00121488" w:rsidRDefault="007A3671" w:rsidP="00A85327">
            <w:pPr>
              <w:pStyle w:val="Corps"/>
              <w:spacing w:after="0"/>
              <w:rPr>
                <w:sz w:val="14"/>
                <w:szCs w:val="14"/>
              </w:rPr>
            </w:pPr>
            <w:r w:rsidRPr="00121488">
              <w:rPr>
                <w:rStyle w:val="Aucun"/>
                <w:sz w:val="12"/>
                <w:szCs w:val="12"/>
                <w:lang w:val="fr-FR"/>
              </w:rPr>
              <w:t>Identifier des erreurs de raisonnement</w:t>
            </w:r>
          </w:p>
        </w:tc>
      </w:tr>
      <w:tr w:rsidR="007A3671" w:rsidRPr="00121488" w14:paraId="75FA61AB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9D06764" w14:textId="77777777" w:rsidR="007A3671" w:rsidRPr="00121488" w:rsidRDefault="007A3671" w:rsidP="00A85327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B4751" w14:textId="77777777" w:rsidR="007A3671" w:rsidRPr="00121488" w:rsidRDefault="007A3671" w:rsidP="00A85327">
            <w:pPr>
              <w:rPr>
                <w:sz w:val="14"/>
                <w:szCs w:val="14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B95B1" w14:textId="77777777" w:rsidR="007A3671" w:rsidRPr="00121488" w:rsidRDefault="007A3671" w:rsidP="00A85327">
            <w:pPr>
              <w:pStyle w:val="Corps"/>
              <w:rPr>
                <w:sz w:val="14"/>
                <w:szCs w:val="14"/>
              </w:rPr>
            </w:pPr>
            <w:r w:rsidRPr="00121488">
              <w:rPr>
                <w:rStyle w:val="Aucun"/>
                <w:sz w:val="12"/>
                <w:szCs w:val="12"/>
                <w:lang w:val="fr-FR"/>
              </w:rPr>
              <w:t>Distinguer faits, normes, valeurs</w:t>
            </w:r>
          </w:p>
        </w:tc>
      </w:tr>
      <w:tr w:rsidR="007A3671" w:rsidRPr="00121488" w14:paraId="4EF8B5E4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1CA12" w14:textId="77777777" w:rsidR="007A3671" w:rsidRPr="00121488" w:rsidRDefault="007A3671" w:rsidP="00A85327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1CC37" w14:textId="77777777" w:rsidR="007A3671" w:rsidRPr="00121488" w:rsidRDefault="007A3671" w:rsidP="00A85327">
            <w:pPr>
              <w:pStyle w:val="Corps"/>
              <w:rPr>
                <w:sz w:val="14"/>
                <w:szCs w:val="14"/>
              </w:rPr>
            </w:pPr>
            <w:r w:rsidRPr="00121488">
              <w:rPr>
                <w:rStyle w:val="Aucun"/>
                <w:b/>
                <w:bCs/>
                <w:sz w:val="14"/>
                <w:szCs w:val="14"/>
                <w:lang w:val="fr-FR"/>
              </w:rPr>
              <w:t>Compétence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40BE3" w14:textId="77777777" w:rsidR="007A3671" w:rsidRPr="00121488" w:rsidRDefault="007A3671" w:rsidP="00A85327">
            <w:pPr>
              <w:pStyle w:val="Corps"/>
              <w:rPr>
                <w:sz w:val="14"/>
                <w:szCs w:val="14"/>
              </w:rPr>
            </w:pPr>
            <w:r w:rsidRPr="00121488">
              <w:rPr>
                <w:rStyle w:val="Aucun"/>
                <w:sz w:val="12"/>
                <w:szCs w:val="12"/>
                <w:lang w:val="fr-FR"/>
              </w:rPr>
              <w:t>Assurer la cohérence de sa pensée</w:t>
            </w:r>
          </w:p>
        </w:tc>
      </w:tr>
    </w:tbl>
    <w:p w14:paraId="3666CF09" w14:textId="41DE9A85" w:rsidR="007A3671" w:rsidRPr="004B42BF" w:rsidRDefault="007A3671" w:rsidP="007A3671">
      <w:r w:rsidRPr="00166A76">
        <w:rPr>
          <w:noProof/>
          <w:sz w:val="18"/>
          <w:szCs w:val="18"/>
          <w:lang w:eastAsia="fr-FR"/>
        </w:rPr>
        <w:drawing>
          <wp:inline distT="0" distB="0" distL="0" distR="0" wp14:anchorId="4A4BB5F9" wp14:editId="5590EEAB">
            <wp:extent cx="270000" cy="270000"/>
            <wp:effectExtent l="0" t="0" r="0" b="0"/>
            <wp:docPr id="1073741850" name="officeArt object" descr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0" name="Image 3" descr="Imag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000" cy="27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166A76">
        <w:rPr>
          <w:sz w:val="18"/>
          <w:szCs w:val="18"/>
        </w:rPr>
        <w:t xml:space="preserve"> Voir le déroulé des discussions à visée philosophique n</w:t>
      </w:r>
      <w:r w:rsidRPr="00166A76">
        <w:rPr>
          <w:sz w:val="18"/>
          <w:szCs w:val="18"/>
          <w:vertAlign w:val="superscript"/>
          <w:lang w:val="fr-BE"/>
        </w:rPr>
        <w:t>os</w:t>
      </w:r>
      <w:r w:rsidRPr="00166A76">
        <w:rPr>
          <w:sz w:val="18"/>
          <w:szCs w:val="18"/>
          <w:lang w:val="fr-BE"/>
        </w:rPr>
        <w:t xml:space="preserve"> 9, 14, 26 (</w:t>
      </w:r>
      <w:r w:rsidR="002C08B5" w:rsidRPr="002C08B5">
        <w:rPr>
          <w:sz w:val="18"/>
          <w:szCs w:val="18"/>
          <w:lang w:val="fr-BE"/>
        </w:rPr>
        <w:t xml:space="preserve">Leleux Claudine, Rocourt Chloé, Lantier Jan, 2021, </w:t>
      </w:r>
      <w:r w:rsidR="002C08B5" w:rsidRPr="002C08B5">
        <w:rPr>
          <w:i/>
          <w:iCs/>
          <w:sz w:val="18"/>
          <w:szCs w:val="18"/>
          <w:lang w:val="fr-BE"/>
        </w:rPr>
        <w:t>Questionner, conceptualiser et raisonner en philosophie et citoyenneté de 4 à 15 ans</w:t>
      </w:r>
      <w:r w:rsidR="002C08B5" w:rsidRPr="002C08B5">
        <w:rPr>
          <w:sz w:val="18"/>
          <w:szCs w:val="18"/>
          <w:lang w:val="fr-BE"/>
        </w:rPr>
        <w:t>. Bruxelles, De Boeck &amp; Van In</w:t>
      </w:r>
      <w:r w:rsidR="002C08B5">
        <w:rPr>
          <w:sz w:val="18"/>
          <w:szCs w:val="18"/>
          <w:lang w:val="fr-BE"/>
        </w:rPr>
        <w:t>, coll.</w:t>
      </w:r>
      <w:r w:rsidR="002C08B5" w:rsidRPr="002C08B5">
        <w:rPr>
          <w:sz w:val="18"/>
          <w:szCs w:val="18"/>
          <w:lang w:val="fr-BE"/>
        </w:rPr>
        <w:t xml:space="preserve"> </w:t>
      </w:r>
      <w:r w:rsidR="002C08B5">
        <w:rPr>
          <w:sz w:val="18"/>
          <w:szCs w:val="18"/>
          <w:lang w:val="fr-BE"/>
        </w:rPr>
        <w:t>« </w:t>
      </w:r>
      <w:r w:rsidR="002C08B5" w:rsidRPr="002C08B5">
        <w:rPr>
          <w:sz w:val="18"/>
          <w:szCs w:val="18"/>
          <w:lang w:val="fr-BE"/>
        </w:rPr>
        <w:t>Outils pour enseigner</w:t>
      </w:r>
      <w:r w:rsidR="002C08B5">
        <w:rPr>
          <w:sz w:val="18"/>
          <w:szCs w:val="18"/>
          <w:lang w:val="fr-BE"/>
        </w:rPr>
        <w:t> »</w:t>
      </w:r>
      <w:r w:rsidR="002C08B5" w:rsidRPr="002C08B5">
        <w:rPr>
          <w:sz w:val="18"/>
          <w:szCs w:val="18"/>
          <w:lang w:val="fr-BE"/>
        </w:rPr>
        <w:t>, 350 pp.</w:t>
      </w:r>
      <w:r w:rsidRPr="00166A76">
        <w:rPr>
          <w:sz w:val="18"/>
          <w:szCs w:val="18"/>
          <w:lang w:val="fr-BE"/>
        </w:rPr>
        <w:t>).</w:t>
      </w:r>
    </w:p>
    <w:tbl>
      <w:tblPr>
        <w:tblStyle w:val="TableNormal"/>
        <w:tblW w:w="9062" w:type="dxa"/>
        <w:tblInd w:w="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020"/>
        <w:gridCol w:w="1834"/>
        <w:gridCol w:w="4208"/>
      </w:tblGrid>
      <w:tr w:rsidR="007A3671" w:rsidRPr="00121488" w14:paraId="332CA56E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152A1" w14:textId="77777777" w:rsidR="007A3671" w:rsidRPr="00121488" w:rsidRDefault="007A3671" w:rsidP="00A85327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BB379" w14:textId="77777777" w:rsidR="007A3671" w:rsidRPr="00121488" w:rsidRDefault="007A3671" w:rsidP="00A85327">
            <w:pPr>
              <w:pStyle w:val="Corps"/>
              <w:rPr>
                <w:sz w:val="14"/>
                <w:szCs w:val="14"/>
              </w:rPr>
            </w:pPr>
            <w:r w:rsidRPr="00121488">
              <w:rPr>
                <w:rStyle w:val="Aucun"/>
                <w:b/>
                <w:bCs/>
                <w:sz w:val="14"/>
                <w:szCs w:val="14"/>
                <w:lang w:val="fr-FR"/>
              </w:rPr>
              <w:t>Savoirs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0D949" w14:textId="77777777" w:rsidR="007A3671" w:rsidRPr="00121488" w:rsidRDefault="007A3671" w:rsidP="00A85327">
            <w:pPr>
              <w:pStyle w:val="Corps"/>
              <w:rPr>
                <w:sz w:val="14"/>
                <w:szCs w:val="14"/>
              </w:rPr>
            </w:pPr>
            <w:r w:rsidRPr="00121488">
              <w:rPr>
                <w:rStyle w:val="Aucun"/>
                <w:sz w:val="12"/>
                <w:szCs w:val="12"/>
                <w:lang w:val="fr-FR"/>
              </w:rPr>
              <w:t>Décentration</w:t>
            </w:r>
          </w:p>
        </w:tc>
      </w:tr>
      <w:tr w:rsidR="007A3671" w:rsidRPr="00121488" w14:paraId="2E4491B2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3339E" w14:textId="77777777" w:rsidR="007A3671" w:rsidRPr="00121488" w:rsidRDefault="007A3671" w:rsidP="00A85327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01941" w14:textId="77777777" w:rsidR="007A3671" w:rsidRPr="00121488" w:rsidRDefault="007A3671" w:rsidP="00A85327">
            <w:pPr>
              <w:rPr>
                <w:sz w:val="14"/>
                <w:szCs w:val="14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598D2" w14:textId="77777777" w:rsidR="007A3671" w:rsidRPr="00121488" w:rsidRDefault="007A3671" w:rsidP="00A85327">
            <w:pPr>
              <w:pStyle w:val="Corps"/>
              <w:rPr>
                <w:sz w:val="14"/>
                <w:szCs w:val="14"/>
              </w:rPr>
            </w:pPr>
            <w:r w:rsidRPr="00121488">
              <w:rPr>
                <w:rStyle w:val="Aucun"/>
                <w:sz w:val="12"/>
                <w:szCs w:val="12"/>
                <w:lang w:val="fr-FR"/>
              </w:rPr>
              <w:t>Raisons-argument</w:t>
            </w:r>
          </w:p>
        </w:tc>
      </w:tr>
      <w:tr w:rsidR="007A3671" w:rsidRPr="00121488" w14:paraId="03F152FD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6389A" w14:textId="77777777" w:rsidR="007A3671" w:rsidRPr="00121488" w:rsidRDefault="007A3671" w:rsidP="00A85327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624BD" w14:textId="77777777" w:rsidR="007A3671" w:rsidRPr="00121488" w:rsidRDefault="007A3671" w:rsidP="00A85327">
            <w:pPr>
              <w:rPr>
                <w:sz w:val="14"/>
                <w:szCs w:val="14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C5AB9" w14:textId="77777777" w:rsidR="007A3671" w:rsidRPr="00121488" w:rsidRDefault="007A3671" w:rsidP="00A85327">
            <w:pPr>
              <w:pStyle w:val="Corps"/>
              <w:jc w:val="left"/>
              <w:rPr>
                <w:sz w:val="14"/>
                <w:szCs w:val="14"/>
              </w:rPr>
            </w:pPr>
            <w:r w:rsidRPr="00121488">
              <w:rPr>
                <w:rStyle w:val="Aucun"/>
                <w:sz w:val="12"/>
                <w:szCs w:val="12"/>
                <w:lang w:val="fr-FR"/>
              </w:rPr>
              <w:t>Intérêt personnel, particulier, collectif, général</w:t>
            </w:r>
          </w:p>
        </w:tc>
      </w:tr>
      <w:tr w:rsidR="007A3671" w:rsidRPr="00121488" w14:paraId="06BE4C69" w14:textId="77777777" w:rsidTr="00A85327">
        <w:trPr>
          <w:trHeight w:val="28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C09570D" w14:textId="77777777" w:rsidR="007A3671" w:rsidRPr="00121488" w:rsidRDefault="007A3671" w:rsidP="00A85327">
            <w:pPr>
              <w:pStyle w:val="Corps"/>
              <w:ind w:left="113"/>
              <w:jc w:val="center"/>
              <w:rPr>
                <w:sz w:val="14"/>
                <w:szCs w:val="14"/>
              </w:rPr>
            </w:pPr>
            <w:r w:rsidRPr="00121488">
              <w:rPr>
                <w:rStyle w:val="Aucun"/>
                <w:color w:val="FFFFFF"/>
                <w:sz w:val="12"/>
                <w:szCs w:val="12"/>
                <w:u w:color="FFFFFF"/>
                <w:lang w:val="fr-FR"/>
              </w:rPr>
              <w:t>3. Prendre position de manière argumentée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D6ED4" w14:textId="77777777" w:rsidR="007A3671" w:rsidRPr="00121488" w:rsidRDefault="007A3671" w:rsidP="00A85327">
            <w:pPr>
              <w:pStyle w:val="Corps"/>
              <w:rPr>
                <w:sz w:val="14"/>
                <w:szCs w:val="14"/>
              </w:rPr>
            </w:pPr>
            <w:r w:rsidRPr="00121488">
              <w:rPr>
                <w:rStyle w:val="Aucun"/>
                <w:b/>
                <w:bCs/>
                <w:sz w:val="14"/>
                <w:szCs w:val="14"/>
                <w:lang w:val="fr-FR"/>
              </w:rPr>
              <w:t>Savoir-faire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1A471" w14:textId="77777777" w:rsidR="007A3671" w:rsidRPr="00121488" w:rsidRDefault="007A3671" w:rsidP="00A85327">
            <w:pPr>
              <w:pStyle w:val="Corps"/>
              <w:rPr>
                <w:sz w:val="14"/>
                <w:szCs w:val="14"/>
              </w:rPr>
            </w:pPr>
            <w:r w:rsidRPr="00121488">
              <w:rPr>
                <w:rStyle w:val="Aucun"/>
                <w:sz w:val="12"/>
                <w:szCs w:val="12"/>
                <w:lang w:val="fr-FR"/>
              </w:rPr>
              <w:t>Se positionner sur des questions philosophiques liées à la citoyenneté</w:t>
            </w:r>
          </w:p>
        </w:tc>
      </w:tr>
      <w:tr w:rsidR="007A3671" w:rsidRPr="00121488" w14:paraId="7564CBA8" w14:textId="77777777" w:rsidTr="00A85327">
        <w:trPr>
          <w:trHeight w:val="170"/>
        </w:trPr>
        <w:tc>
          <w:tcPr>
            <w:tcW w:w="3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D8604F3" w14:textId="77777777" w:rsidR="007A3671" w:rsidRPr="00121488" w:rsidRDefault="007A3671" w:rsidP="00A85327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8CFF2" w14:textId="77777777" w:rsidR="007A3671" w:rsidRPr="00121488" w:rsidRDefault="007A3671" w:rsidP="00A85327">
            <w:pPr>
              <w:rPr>
                <w:sz w:val="14"/>
                <w:szCs w:val="14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E3F72" w14:textId="77777777" w:rsidR="007A3671" w:rsidRPr="00121488" w:rsidRDefault="007A3671" w:rsidP="00A85327">
            <w:pPr>
              <w:pStyle w:val="Corps"/>
              <w:spacing w:after="0"/>
              <w:rPr>
                <w:sz w:val="14"/>
                <w:szCs w:val="14"/>
              </w:rPr>
            </w:pPr>
            <w:r w:rsidRPr="00121488">
              <w:rPr>
                <w:rStyle w:val="Aucun"/>
                <w:sz w:val="12"/>
                <w:szCs w:val="12"/>
                <w:lang w:val="fr-FR"/>
              </w:rPr>
              <w:t>Se positionner par rapport à une prise de position</w:t>
            </w:r>
          </w:p>
        </w:tc>
      </w:tr>
      <w:tr w:rsidR="007A3671" w:rsidRPr="00121488" w14:paraId="1E1EE814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6E5E4AB" w14:textId="77777777" w:rsidR="007A3671" w:rsidRPr="00121488" w:rsidRDefault="007A3671" w:rsidP="00A85327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238AF" w14:textId="77777777" w:rsidR="007A3671" w:rsidRPr="00121488" w:rsidRDefault="007A3671" w:rsidP="00A85327">
            <w:pPr>
              <w:rPr>
                <w:sz w:val="14"/>
                <w:szCs w:val="14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54CC5" w14:textId="77777777" w:rsidR="007A3671" w:rsidRPr="00121488" w:rsidRDefault="007A3671" w:rsidP="00A85327">
            <w:pPr>
              <w:pStyle w:val="Corps"/>
              <w:rPr>
                <w:sz w:val="14"/>
                <w:szCs w:val="14"/>
              </w:rPr>
            </w:pPr>
            <w:r w:rsidRPr="00121488">
              <w:rPr>
                <w:rStyle w:val="Aucun"/>
                <w:sz w:val="12"/>
                <w:szCs w:val="12"/>
                <w:lang w:val="fr-FR"/>
              </w:rPr>
              <w:t>Se décentrer pour comprendre le point de vue d</w:t>
            </w:r>
            <w:r>
              <w:rPr>
                <w:rStyle w:val="Aucun"/>
                <w:sz w:val="12"/>
                <w:szCs w:val="12"/>
                <w:lang w:val="fr-FR"/>
              </w:rPr>
              <w:t>’</w:t>
            </w:r>
            <w:r w:rsidRPr="00121488">
              <w:rPr>
                <w:rStyle w:val="Aucun"/>
                <w:sz w:val="12"/>
                <w:szCs w:val="12"/>
                <w:lang w:val="fr-FR"/>
              </w:rPr>
              <w:t>autrui</w:t>
            </w:r>
          </w:p>
        </w:tc>
      </w:tr>
      <w:tr w:rsidR="007A3671" w:rsidRPr="00121488" w14:paraId="61AD5967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2B9F7D2" w14:textId="77777777" w:rsidR="007A3671" w:rsidRPr="00121488" w:rsidRDefault="007A3671" w:rsidP="00A85327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501BD" w14:textId="77777777" w:rsidR="007A3671" w:rsidRPr="00121488" w:rsidRDefault="007A3671" w:rsidP="00A85327">
            <w:pPr>
              <w:rPr>
                <w:sz w:val="14"/>
                <w:szCs w:val="14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09051" w14:textId="77777777" w:rsidR="007A3671" w:rsidRPr="00121488" w:rsidRDefault="007A3671" w:rsidP="00A85327">
            <w:pPr>
              <w:pStyle w:val="Corps"/>
              <w:rPr>
                <w:sz w:val="14"/>
                <w:szCs w:val="14"/>
              </w:rPr>
            </w:pPr>
            <w:r w:rsidRPr="00121488">
              <w:rPr>
                <w:rStyle w:val="Aucun"/>
                <w:sz w:val="12"/>
                <w:szCs w:val="12"/>
                <w:lang w:val="fr-FR"/>
              </w:rPr>
              <w:t>Élargir sa perspective</w:t>
            </w:r>
          </w:p>
        </w:tc>
      </w:tr>
      <w:tr w:rsidR="007A3671" w:rsidRPr="00121488" w14:paraId="752F08FD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BA66C" w14:textId="77777777" w:rsidR="007A3671" w:rsidRPr="00121488" w:rsidRDefault="007A3671" w:rsidP="00A85327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C6D8D" w14:textId="77777777" w:rsidR="007A3671" w:rsidRPr="00121488" w:rsidRDefault="007A3671" w:rsidP="00A85327">
            <w:pPr>
              <w:pStyle w:val="Corps"/>
              <w:rPr>
                <w:sz w:val="14"/>
                <w:szCs w:val="14"/>
              </w:rPr>
            </w:pPr>
            <w:r w:rsidRPr="00121488">
              <w:rPr>
                <w:rStyle w:val="Aucun"/>
                <w:b/>
                <w:bCs/>
                <w:sz w:val="14"/>
                <w:szCs w:val="14"/>
                <w:lang w:val="fr-FR"/>
              </w:rPr>
              <w:t>Compétence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39EC7" w14:textId="77777777" w:rsidR="007A3671" w:rsidRPr="00121488" w:rsidRDefault="007A3671" w:rsidP="00A85327">
            <w:pPr>
              <w:pStyle w:val="Corps"/>
              <w:rPr>
                <w:sz w:val="14"/>
                <w:szCs w:val="14"/>
              </w:rPr>
            </w:pPr>
            <w:r w:rsidRPr="00121488">
              <w:rPr>
                <w:rStyle w:val="Aucun"/>
                <w:sz w:val="12"/>
                <w:szCs w:val="12"/>
                <w:lang w:val="fr-FR"/>
              </w:rPr>
              <w:t>Prendre position de manière argumentée</w:t>
            </w:r>
          </w:p>
        </w:tc>
      </w:tr>
    </w:tbl>
    <w:p w14:paraId="2878C3CE" w14:textId="77777777" w:rsidR="007A3671" w:rsidRDefault="00000000" w:rsidP="007A3671">
      <w:pPr>
        <w:rPr>
          <w:b/>
          <w:lang w:val="fr-BE"/>
        </w:rPr>
      </w:pPr>
      <w:r>
        <w:rPr>
          <w:b/>
          <w:noProof/>
          <w:lang w:val="fr-BE"/>
          <w14:ligatures w14:val="standardContextual"/>
        </w:rPr>
        <w:pict w14:anchorId="3420EE76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3BFC6CE9" w14:textId="77777777" w:rsidR="007A3671" w:rsidRDefault="007A3671" w:rsidP="007A3671">
      <w:pPr>
        <w:rPr>
          <w:b/>
          <w:lang w:val="fr-BE"/>
        </w:rPr>
      </w:pPr>
    </w:p>
    <w:p w14:paraId="7387D8FD" w14:textId="77777777" w:rsidR="007B0D99" w:rsidRDefault="007A3671" w:rsidP="00112337">
      <w:pPr>
        <w:pStyle w:val="Titre20"/>
      </w:pPr>
      <w:r w:rsidRPr="00A75F2F">
        <w:t xml:space="preserve">Visée générale 2 : </w:t>
      </w:r>
    </w:p>
    <w:p w14:paraId="5DEAED86" w14:textId="0FE8DD8B" w:rsidR="007A3671" w:rsidRPr="00A75F2F" w:rsidRDefault="007A3671" w:rsidP="00112337">
      <w:pPr>
        <w:pStyle w:val="Titre20"/>
      </w:pPr>
      <w:r w:rsidRPr="00A75F2F">
        <w:t>Se conna</w:t>
      </w:r>
      <w:r>
        <w:t>î</w:t>
      </w:r>
      <w:r w:rsidRPr="00A75F2F">
        <w:t>tre soi-même et s’ouvrir à l’autre</w:t>
      </w:r>
    </w:p>
    <w:tbl>
      <w:tblPr>
        <w:tblStyle w:val="TableNormal"/>
        <w:tblW w:w="9062" w:type="dxa"/>
        <w:tblInd w:w="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A3671" w:rsidRPr="00824074" w14:paraId="3AECBF94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72771" w14:textId="77777777" w:rsidR="007A3671" w:rsidRPr="00824074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0D3E5" w14:textId="77777777" w:rsidR="007A3671" w:rsidRPr="00824074" w:rsidRDefault="007A3671" w:rsidP="00A85327">
            <w:pPr>
              <w:suppressAutoHyphens w:val="0"/>
              <w:spacing w:before="0" w:after="6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24074">
              <w:rPr>
                <w:rFonts w:ascii="Arial" w:eastAsia="Arial Unicode MS" w:hAnsi="Arial" w:cs="Arial Unicode MS"/>
                <w:b/>
                <w:bCs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Savoirs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DDAB9" w14:textId="77777777" w:rsidR="007A3671" w:rsidRPr="00824074" w:rsidRDefault="007A3671" w:rsidP="00A85327">
            <w:pPr>
              <w:suppressAutoHyphens w:val="0"/>
              <w:spacing w:before="0" w:after="6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24074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Émotions-sentiments</w:t>
            </w:r>
          </w:p>
        </w:tc>
      </w:tr>
      <w:tr w:rsidR="007A3671" w:rsidRPr="00824074" w14:paraId="628B978E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E5879" w14:textId="77777777" w:rsidR="007A3671" w:rsidRPr="00824074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4ED47" w14:textId="77777777" w:rsidR="007A3671" w:rsidRPr="00824074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F9607" w14:textId="77777777" w:rsidR="007A3671" w:rsidRPr="00824074" w:rsidRDefault="007A3671" w:rsidP="00A85327">
            <w:pPr>
              <w:suppressAutoHyphens w:val="0"/>
              <w:spacing w:before="0" w:after="6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24074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Intimité</w:t>
            </w:r>
          </w:p>
        </w:tc>
      </w:tr>
      <w:tr w:rsidR="007A3671" w:rsidRPr="00824074" w14:paraId="4C7BEA23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21D19" w14:textId="77777777" w:rsidR="007A3671" w:rsidRPr="00824074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2FAE3" w14:textId="77777777" w:rsidR="007A3671" w:rsidRPr="00824074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F8FC9" w14:textId="77777777" w:rsidR="007A3671" w:rsidRPr="00824074" w:rsidRDefault="007A3671" w:rsidP="00A85327">
            <w:pPr>
              <w:suppressAutoHyphens w:val="0"/>
              <w:spacing w:before="0" w:after="60" w:line="240" w:lineRule="auto"/>
              <w:jc w:val="left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24074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Consentement-refus</w:t>
            </w:r>
          </w:p>
        </w:tc>
      </w:tr>
      <w:tr w:rsidR="007A3671" w:rsidRPr="00824074" w14:paraId="5E7207D2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20B91" w14:textId="77777777" w:rsidR="007A3671" w:rsidRPr="00824074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2A520" w14:textId="77777777" w:rsidR="007A3671" w:rsidRPr="00824074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5823D" w14:textId="77777777" w:rsidR="007A3671" w:rsidRPr="00824074" w:rsidRDefault="007A3671" w:rsidP="00A85327">
            <w:pPr>
              <w:suppressAutoHyphens w:val="0"/>
              <w:spacing w:before="0" w:after="60" w:line="240" w:lineRule="auto"/>
              <w:jc w:val="left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24074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Besoin-envie-désir</w:t>
            </w:r>
          </w:p>
        </w:tc>
      </w:tr>
      <w:tr w:rsidR="007A3671" w:rsidRPr="00824074" w14:paraId="0A1F1470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2DCD4" w14:textId="77777777" w:rsidR="007A3671" w:rsidRPr="00824074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E8D2E" w14:textId="77777777" w:rsidR="007A3671" w:rsidRPr="00824074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AE139" w14:textId="77777777" w:rsidR="007A3671" w:rsidRPr="00824074" w:rsidRDefault="007A3671" w:rsidP="00A85327">
            <w:pPr>
              <w:suppressAutoHyphens w:val="0"/>
              <w:spacing w:before="0" w:after="6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24074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Genre-identité de genre-orientation sexuelle</w:t>
            </w:r>
          </w:p>
        </w:tc>
      </w:tr>
      <w:tr w:rsidR="007A3671" w:rsidRPr="00824074" w14:paraId="79CACC6B" w14:textId="77777777" w:rsidTr="00A85327">
        <w:trPr>
          <w:trHeight w:val="28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55FC029" w14:textId="77777777" w:rsidR="007A3671" w:rsidRPr="00824074" w:rsidRDefault="007A3671" w:rsidP="00A85327">
            <w:pPr>
              <w:suppressAutoHyphens w:val="0"/>
              <w:spacing w:before="0" w:after="60" w:line="240" w:lineRule="auto"/>
              <w:ind w:left="113"/>
              <w:jc w:val="center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24074">
              <w:rPr>
                <w:rFonts w:ascii="Arial" w:eastAsia="Arial Unicode MS" w:hAnsi="Arial" w:cs="Arial Unicode MS"/>
                <w:color w:val="FFFFFF"/>
                <w:sz w:val="12"/>
                <w:szCs w:val="12"/>
                <w:u w:color="FFFFFF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4. Développer son autonomie affective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BDCEE" w14:textId="77777777" w:rsidR="007A3671" w:rsidRPr="00824074" w:rsidRDefault="007A3671" w:rsidP="00A85327">
            <w:pPr>
              <w:suppressAutoHyphens w:val="0"/>
              <w:spacing w:before="0" w:after="6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24074">
              <w:rPr>
                <w:rFonts w:ascii="Arial" w:eastAsia="Arial Unicode MS" w:hAnsi="Arial" w:cs="Arial Unicode MS"/>
                <w:b/>
                <w:bCs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Savoir-faire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76FDA" w14:textId="77777777" w:rsidR="007A3671" w:rsidRPr="00824074" w:rsidRDefault="007A3671" w:rsidP="00A85327">
            <w:pPr>
              <w:suppressAutoHyphens w:val="0"/>
              <w:spacing w:before="0" w:after="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24074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Réfléchir sur les affects et leurs effets sur le comportement</w:t>
            </w:r>
          </w:p>
        </w:tc>
      </w:tr>
      <w:tr w:rsidR="007A3671" w:rsidRPr="00824074" w14:paraId="7461309C" w14:textId="77777777" w:rsidTr="00A85327">
        <w:trPr>
          <w:trHeight w:val="170"/>
        </w:trPr>
        <w:tc>
          <w:tcPr>
            <w:tcW w:w="3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41116FC" w14:textId="77777777" w:rsidR="007A3671" w:rsidRPr="00824074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BB3F6" w14:textId="77777777" w:rsidR="007A3671" w:rsidRPr="00824074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3CC4B" w14:textId="77777777" w:rsidR="007A3671" w:rsidRPr="00824074" w:rsidRDefault="007A3671" w:rsidP="00A85327">
            <w:pPr>
              <w:suppressAutoHyphens w:val="0"/>
              <w:spacing w:before="0" w:after="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24074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Préserver son intimité, son intégrité et celles des autres</w:t>
            </w:r>
          </w:p>
        </w:tc>
      </w:tr>
      <w:tr w:rsidR="007A3671" w:rsidRPr="00824074" w14:paraId="5087845F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F92C8EE" w14:textId="77777777" w:rsidR="007A3671" w:rsidRPr="00824074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340D4" w14:textId="77777777" w:rsidR="007A3671" w:rsidRPr="00824074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AF436" w14:textId="77777777" w:rsidR="007A3671" w:rsidRPr="00824074" w:rsidRDefault="007A3671" w:rsidP="00A85327">
            <w:pPr>
              <w:suppressAutoHyphens w:val="0"/>
              <w:spacing w:before="0" w:after="6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24074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Différencier besoins et désirs</w:t>
            </w:r>
          </w:p>
        </w:tc>
      </w:tr>
      <w:tr w:rsidR="007A3671" w:rsidRPr="00824074" w14:paraId="660A75F4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E18A9" w14:textId="77777777" w:rsidR="007A3671" w:rsidRPr="00824074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4F7AB" w14:textId="77777777" w:rsidR="007A3671" w:rsidRPr="00824074" w:rsidRDefault="007A3671" w:rsidP="00A85327">
            <w:pPr>
              <w:suppressAutoHyphens w:val="0"/>
              <w:spacing w:before="0" w:after="6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24074">
              <w:rPr>
                <w:rFonts w:ascii="Arial" w:eastAsia="Arial Unicode MS" w:hAnsi="Arial" w:cs="Arial Unicode MS"/>
                <w:b/>
                <w:bCs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Compétence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E20BC" w14:textId="77777777" w:rsidR="007A3671" w:rsidRPr="00824074" w:rsidRDefault="007A3671" w:rsidP="00A85327">
            <w:pPr>
              <w:suppressAutoHyphens w:val="0"/>
              <w:spacing w:before="0" w:after="6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24074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Développer son autonomie affective</w:t>
            </w:r>
          </w:p>
        </w:tc>
      </w:tr>
    </w:tbl>
    <w:p w14:paraId="3A5C118B" w14:textId="5700D01C" w:rsidR="007A3671" w:rsidRDefault="007A3671" w:rsidP="007A3671">
      <w:pPr>
        <w:rPr>
          <w:sz w:val="16"/>
          <w:szCs w:val="16"/>
        </w:rPr>
      </w:pPr>
      <w:r w:rsidRPr="00121488">
        <w:rPr>
          <w:rStyle w:val="Aucun"/>
          <w:noProof/>
          <w:sz w:val="16"/>
          <w:szCs w:val="16"/>
          <w:lang w:eastAsia="fr-FR"/>
        </w:rPr>
        <w:drawing>
          <wp:inline distT="0" distB="0" distL="0" distR="0" wp14:anchorId="4DE34D35" wp14:editId="2415D76D">
            <wp:extent cx="270000" cy="270000"/>
            <wp:effectExtent l="0" t="0" r="0" b="0"/>
            <wp:docPr id="1073741852" name="officeArt object" descr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Image 3" descr="Imag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000" cy="27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9B5404">
        <w:rPr>
          <w:sz w:val="16"/>
          <w:szCs w:val="16"/>
        </w:rPr>
        <w:t xml:space="preserve"> Voir le déroulé des discussions à visée philosophique n</w:t>
      </w:r>
      <w:r w:rsidRPr="009B5404">
        <w:rPr>
          <w:sz w:val="16"/>
          <w:szCs w:val="16"/>
          <w:vertAlign w:val="superscript"/>
        </w:rPr>
        <w:t>os</w:t>
      </w:r>
      <w:r w:rsidRPr="009B5404">
        <w:rPr>
          <w:sz w:val="16"/>
          <w:szCs w:val="16"/>
        </w:rPr>
        <w:t xml:space="preserve"> 5, 8, 23, 24</w:t>
      </w:r>
      <w:r>
        <w:rPr>
          <w:sz w:val="16"/>
          <w:szCs w:val="16"/>
        </w:rPr>
        <w:t xml:space="preserve"> </w:t>
      </w:r>
      <w:r w:rsidRPr="009B5404">
        <w:rPr>
          <w:sz w:val="16"/>
          <w:szCs w:val="16"/>
        </w:rPr>
        <w:t>dans Leleux, Rocourt, Lantier</w:t>
      </w:r>
      <w:r w:rsidR="00112337">
        <w:rPr>
          <w:sz w:val="16"/>
          <w:szCs w:val="16"/>
        </w:rPr>
        <w:t xml:space="preserve">, </w:t>
      </w:r>
      <w:r w:rsidR="00112337" w:rsidRPr="00112337">
        <w:rPr>
          <w:i/>
          <w:iCs/>
          <w:sz w:val="16"/>
          <w:szCs w:val="16"/>
        </w:rPr>
        <w:t xml:space="preserve">op. </w:t>
      </w:r>
      <w:proofErr w:type="spellStart"/>
      <w:r w:rsidR="00112337" w:rsidRPr="00112337">
        <w:rPr>
          <w:i/>
          <w:iCs/>
          <w:sz w:val="16"/>
          <w:szCs w:val="16"/>
        </w:rPr>
        <w:t>cit</w:t>
      </w:r>
      <w:proofErr w:type="spellEnd"/>
      <w:r w:rsidR="00112337" w:rsidRPr="00112337">
        <w:rPr>
          <w:i/>
          <w:iCs/>
          <w:sz w:val="16"/>
          <w:szCs w:val="16"/>
        </w:rPr>
        <w:t>.</w:t>
      </w:r>
    </w:p>
    <w:tbl>
      <w:tblPr>
        <w:tblStyle w:val="TableNormal"/>
        <w:tblW w:w="9062" w:type="dxa"/>
        <w:tblInd w:w="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A3671" w:rsidRPr="00877915" w14:paraId="1D2C4A83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9DDA8" w14:textId="77777777" w:rsidR="007A3671" w:rsidRPr="00877915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95FE7" w14:textId="77777777" w:rsidR="007A3671" w:rsidRPr="00877915" w:rsidRDefault="007A3671" w:rsidP="00A85327">
            <w:pPr>
              <w:suppressAutoHyphens w:val="0"/>
              <w:spacing w:before="0" w:after="6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77915">
              <w:rPr>
                <w:rFonts w:ascii="Arial" w:eastAsia="Arial Unicode MS" w:hAnsi="Arial" w:cs="Arial Unicode MS"/>
                <w:b/>
                <w:bCs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Savoirs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11416" w14:textId="77777777" w:rsidR="007A3671" w:rsidRPr="00877915" w:rsidRDefault="007A3671" w:rsidP="00A85327">
            <w:pPr>
              <w:suppressAutoHyphens w:val="0"/>
              <w:spacing w:before="0" w:after="6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77915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Règle-loi-norme</w:t>
            </w:r>
          </w:p>
        </w:tc>
      </w:tr>
      <w:tr w:rsidR="007A3671" w:rsidRPr="00877915" w14:paraId="1AABC05B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3581C" w14:textId="77777777" w:rsidR="007A3671" w:rsidRPr="00877915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7FFD1" w14:textId="77777777" w:rsidR="007A3671" w:rsidRPr="00877915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DC000" w14:textId="77777777" w:rsidR="007A3671" w:rsidRPr="00877915" w:rsidRDefault="007A3671" w:rsidP="00A85327">
            <w:pPr>
              <w:suppressAutoHyphens w:val="0"/>
              <w:spacing w:before="0" w:after="6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77915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Pluralité</w:t>
            </w:r>
          </w:p>
        </w:tc>
      </w:tr>
      <w:tr w:rsidR="007A3671" w:rsidRPr="00877915" w14:paraId="11EF2418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F1C61" w14:textId="77777777" w:rsidR="007A3671" w:rsidRPr="00877915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08D5A" w14:textId="77777777" w:rsidR="007A3671" w:rsidRPr="00877915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BA6E9" w14:textId="77777777" w:rsidR="007A3671" w:rsidRPr="00877915" w:rsidRDefault="007A3671" w:rsidP="00A85327">
            <w:pPr>
              <w:suppressAutoHyphens w:val="0"/>
              <w:spacing w:before="0" w:after="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877915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Culture-s</w:t>
            </w:r>
            <w:proofErr w:type="spellEnd"/>
            <w:r w:rsidRPr="00877915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/multiculturalité</w:t>
            </w:r>
          </w:p>
        </w:tc>
      </w:tr>
      <w:tr w:rsidR="007A3671" w:rsidRPr="00877915" w14:paraId="3817FDA6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87254" w14:textId="77777777" w:rsidR="007A3671" w:rsidRPr="00877915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D08A" w14:textId="77777777" w:rsidR="007A3671" w:rsidRPr="00877915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B17AD" w14:textId="77777777" w:rsidR="007A3671" w:rsidRPr="00877915" w:rsidRDefault="007A3671" w:rsidP="00A85327">
            <w:pPr>
              <w:suppressAutoHyphens w:val="0"/>
              <w:spacing w:before="0" w:after="60" w:line="240" w:lineRule="auto"/>
              <w:jc w:val="left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77915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Sphère privée – sphère publique</w:t>
            </w:r>
          </w:p>
        </w:tc>
      </w:tr>
      <w:tr w:rsidR="007A3671" w:rsidRPr="00877915" w14:paraId="3B60F6E6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A8CD2" w14:textId="77777777" w:rsidR="007A3671" w:rsidRPr="00877915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8FAA8" w14:textId="77777777" w:rsidR="007A3671" w:rsidRPr="00877915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4B282" w14:textId="77777777" w:rsidR="007A3671" w:rsidRPr="00877915" w:rsidRDefault="007A3671" w:rsidP="00A85327">
            <w:pPr>
              <w:suppressAutoHyphens w:val="0"/>
              <w:spacing w:before="0" w:after="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77915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Opinion-croyance-savoir-conviction</w:t>
            </w:r>
          </w:p>
        </w:tc>
      </w:tr>
      <w:tr w:rsidR="007A3671" w:rsidRPr="00877915" w14:paraId="5148AF5B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CAEF3" w14:textId="77777777" w:rsidR="007A3671" w:rsidRPr="00877915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04824" w14:textId="77777777" w:rsidR="007A3671" w:rsidRPr="00877915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C58D4" w14:textId="77777777" w:rsidR="007A3671" w:rsidRPr="00877915" w:rsidRDefault="007A3671" w:rsidP="00A85327">
            <w:pPr>
              <w:suppressAutoHyphens w:val="0"/>
              <w:spacing w:before="0" w:after="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77915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Religion</w:t>
            </w:r>
          </w:p>
        </w:tc>
      </w:tr>
      <w:tr w:rsidR="007A3671" w:rsidRPr="00877915" w14:paraId="799CAE39" w14:textId="77777777" w:rsidTr="00A85327">
        <w:trPr>
          <w:trHeight w:val="28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C7C16F0" w14:textId="77777777" w:rsidR="007A3671" w:rsidRPr="00877915" w:rsidRDefault="007A3671" w:rsidP="00A85327">
            <w:pPr>
              <w:suppressAutoHyphens w:val="0"/>
              <w:spacing w:before="0" w:after="60" w:line="240" w:lineRule="auto"/>
              <w:ind w:left="113"/>
              <w:jc w:val="center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77915">
              <w:rPr>
                <w:rFonts w:ascii="Arial" w:eastAsia="Arial Unicode MS" w:hAnsi="Arial" w:cs="Arial Unicode MS"/>
                <w:color w:val="FFFFFF"/>
                <w:sz w:val="12"/>
                <w:szCs w:val="12"/>
                <w:u w:color="FFFFFF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5. S’ouvrir à la pluralité des cultures et des convictions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8F011" w14:textId="77777777" w:rsidR="007A3671" w:rsidRPr="00877915" w:rsidRDefault="007A3671" w:rsidP="00A85327">
            <w:pPr>
              <w:suppressAutoHyphens w:val="0"/>
              <w:spacing w:before="0" w:after="6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77915">
              <w:rPr>
                <w:rFonts w:ascii="Arial" w:eastAsia="Arial Unicode MS" w:hAnsi="Arial" w:cs="Arial Unicode MS"/>
                <w:b/>
                <w:bCs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Savoir-faire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EB82E" w14:textId="77777777" w:rsidR="007A3671" w:rsidRPr="00877915" w:rsidRDefault="007A3671" w:rsidP="00A85327">
            <w:pPr>
              <w:suppressAutoHyphens w:val="0"/>
              <w:spacing w:before="0" w:after="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77915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Reconnaître la pluralité des valeurs pour vivre en société dans le respect mutuel</w:t>
            </w:r>
          </w:p>
        </w:tc>
      </w:tr>
      <w:tr w:rsidR="007A3671" w:rsidRPr="00877915" w14:paraId="59FA8582" w14:textId="77777777" w:rsidTr="00A85327">
        <w:trPr>
          <w:trHeight w:val="170"/>
        </w:trPr>
        <w:tc>
          <w:tcPr>
            <w:tcW w:w="3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AD4C81B" w14:textId="77777777" w:rsidR="007A3671" w:rsidRPr="00877915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D6FFA" w14:textId="77777777" w:rsidR="007A3671" w:rsidRPr="00877915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D9E31" w14:textId="77777777" w:rsidR="007A3671" w:rsidRPr="00877915" w:rsidRDefault="007A3671" w:rsidP="00A85327">
            <w:pPr>
              <w:suppressAutoHyphens w:val="0"/>
              <w:spacing w:before="0" w:after="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77915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Reconnaître le rôle et la pluralité des normes</w:t>
            </w:r>
          </w:p>
        </w:tc>
      </w:tr>
      <w:tr w:rsidR="007A3671" w:rsidRPr="00877915" w14:paraId="4B646029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AE09F8B" w14:textId="77777777" w:rsidR="007A3671" w:rsidRPr="00877915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5971A" w14:textId="77777777" w:rsidR="007A3671" w:rsidRPr="00877915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280CE" w14:textId="77777777" w:rsidR="007A3671" w:rsidRPr="00877915" w:rsidRDefault="007A3671" w:rsidP="00A85327">
            <w:pPr>
              <w:suppressAutoHyphens w:val="0"/>
              <w:spacing w:before="0" w:after="0" w:line="240" w:lineRule="auto"/>
              <w:jc w:val="left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77915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Reconnaître le caractère multiculturel de notre société</w:t>
            </w:r>
          </w:p>
        </w:tc>
      </w:tr>
      <w:tr w:rsidR="007A3671" w:rsidRPr="00877915" w14:paraId="4FC82ACD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9F283" w14:textId="77777777" w:rsidR="007A3671" w:rsidRPr="00877915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981D4" w14:textId="77777777" w:rsidR="007A3671" w:rsidRPr="00877915" w:rsidRDefault="007A3671" w:rsidP="00A85327">
            <w:pPr>
              <w:suppressAutoHyphens w:val="0"/>
              <w:spacing w:before="0" w:after="6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77915">
              <w:rPr>
                <w:rFonts w:ascii="Arial" w:eastAsia="Arial Unicode MS" w:hAnsi="Arial" w:cs="Arial Unicode MS"/>
                <w:b/>
                <w:bCs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Compétence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66D9F" w14:textId="77777777" w:rsidR="007A3671" w:rsidRPr="00877915" w:rsidRDefault="007A3671" w:rsidP="00A85327">
            <w:pPr>
              <w:suppressAutoHyphens w:val="0"/>
              <w:spacing w:before="0" w:after="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77915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S’ouvrir à la pluralité des cultures et des convictions</w:t>
            </w:r>
          </w:p>
        </w:tc>
      </w:tr>
    </w:tbl>
    <w:p w14:paraId="4D1EE399" w14:textId="77777777" w:rsidR="007A3671" w:rsidRDefault="00000000" w:rsidP="007A3671">
      <w:pPr>
        <w:rPr>
          <w:b/>
          <w:lang w:val="fr-BE"/>
        </w:rPr>
      </w:pPr>
      <w:r>
        <w:rPr>
          <w:b/>
          <w:noProof/>
          <w:lang w:val="fr-BE"/>
          <w14:ligatures w14:val="standardContextual"/>
        </w:rPr>
        <w:pict w14:anchorId="74F63D06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6714A2F7" w14:textId="77777777" w:rsidR="007B0D99" w:rsidRDefault="007B0D99">
      <w:pPr>
        <w:suppressAutoHyphens w:val="0"/>
        <w:spacing w:before="0" w:after="0" w:line="240" w:lineRule="auto"/>
        <w:jc w:val="left"/>
        <w:rPr>
          <w:b/>
          <w:lang w:val="fr-BE"/>
        </w:rPr>
      </w:pPr>
      <w:r>
        <w:rPr>
          <w:b/>
          <w:lang w:val="fr-BE"/>
        </w:rPr>
        <w:br w:type="page"/>
      </w:r>
    </w:p>
    <w:p w14:paraId="76F4F2B2" w14:textId="77777777" w:rsidR="007B0D99" w:rsidRDefault="007A3671" w:rsidP="007B0D99">
      <w:pPr>
        <w:pStyle w:val="Titre20"/>
      </w:pPr>
      <w:r w:rsidRPr="003775A5">
        <w:lastRenderedPageBreak/>
        <w:t xml:space="preserve">Visée générale 3 : </w:t>
      </w:r>
    </w:p>
    <w:p w14:paraId="350E385A" w14:textId="66B98A21" w:rsidR="007A3671" w:rsidRDefault="007A3671" w:rsidP="007B0D99">
      <w:pPr>
        <w:pStyle w:val="Titre20"/>
      </w:pPr>
      <w:r w:rsidRPr="003775A5">
        <w:t>Construire la citoyenneté dans l’égalité en dignité et en droit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A3671" w:rsidRPr="00C83DD6" w14:paraId="36AE93FB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4B161" w14:textId="77777777" w:rsidR="007A3671" w:rsidRPr="00C83DD6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5CA87" w14:textId="77777777" w:rsidR="007A3671" w:rsidRPr="00C83DD6" w:rsidRDefault="007A3671" w:rsidP="00A85327">
            <w:pPr>
              <w:suppressAutoHyphens w:val="0"/>
              <w:spacing w:before="0" w:after="6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83DD6">
              <w:rPr>
                <w:rFonts w:ascii="Arial" w:eastAsia="Arial Unicode MS" w:hAnsi="Arial" w:cs="Arial Unicode MS"/>
                <w:b/>
                <w:bCs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Savoirs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77348" w14:textId="77777777" w:rsidR="007A3671" w:rsidRPr="00C83DD6" w:rsidRDefault="007A3671" w:rsidP="00A85327">
            <w:pPr>
              <w:suppressAutoHyphens w:val="0"/>
              <w:spacing w:before="0" w:after="6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83DD6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Démocratie- autoritarisme</w:t>
            </w:r>
          </w:p>
        </w:tc>
      </w:tr>
      <w:tr w:rsidR="007A3671" w:rsidRPr="00C83DD6" w14:paraId="696B1133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FE3B7" w14:textId="77777777" w:rsidR="007A3671" w:rsidRPr="00C83DD6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FD405" w14:textId="77777777" w:rsidR="007A3671" w:rsidRPr="00C83DD6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5BD47" w14:textId="77777777" w:rsidR="007A3671" w:rsidRPr="00C83DD6" w:rsidRDefault="007A3671" w:rsidP="00A85327">
            <w:pPr>
              <w:suppressAutoHyphens w:val="0"/>
              <w:spacing w:before="0" w:after="6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83DD6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Souveraineté populaire</w:t>
            </w:r>
          </w:p>
        </w:tc>
      </w:tr>
      <w:tr w:rsidR="007A3671" w:rsidRPr="00C83DD6" w14:paraId="3AE96B6D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FCB83" w14:textId="77777777" w:rsidR="007A3671" w:rsidRPr="00C83DD6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F2F58" w14:textId="77777777" w:rsidR="007A3671" w:rsidRPr="00C83DD6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7F2C6" w14:textId="77777777" w:rsidR="007A3671" w:rsidRPr="00C83DD6" w:rsidRDefault="007A3671" w:rsidP="00A85327">
            <w:pPr>
              <w:suppressAutoHyphens w:val="0"/>
              <w:spacing w:before="0" w:after="0" w:line="240" w:lineRule="auto"/>
              <w:jc w:val="left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83DD6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Liberté-égalité de droits (</w:t>
            </w:r>
            <w:r w:rsidRPr="00C83DD6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Déclaration Universelle des Droits de l’Homme</w:t>
            </w:r>
            <w:r w:rsidRPr="00C83DD6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</w:t>
            </w:r>
            <w:r w:rsidRPr="00C83DD6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Convention Internationale des Droits de l’Enfant</w:t>
            </w:r>
            <w:r w:rsidRPr="00C83DD6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7A3671" w:rsidRPr="00C83DD6" w14:paraId="702BF526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AFD34" w14:textId="77777777" w:rsidR="007A3671" w:rsidRPr="00C83DD6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08E1B" w14:textId="77777777" w:rsidR="007A3671" w:rsidRPr="00C83DD6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86FF5" w14:textId="77777777" w:rsidR="007A3671" w:rsidRPr="00C83DD6" w:rsidRDefault="007A3671" w:rsidP="00A85327">
            <w:pPr>
              <w:suppressAutoHyphens w:val="0"/>
              <w:spacing w:before="0" w:after="60" w:line="240" w:lineRule="auto"/>
              <w:jc w:val="left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83DD6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Équité-égalité</w:t>
            </w:r>
          </w:p>
        </w:tc>
      </w:tr>
      <w:tr w:rsidR="007A3671" w:rsidRPr="00C83DD6" w14:paraId="6D3DFA2B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8A944" w14:textId="77777777" w:rsidR="007A3671" w:rsidRPr="00C83DD6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2764A" w14:textId="77777777" w:rsidR="007A3671" w:rsidRPr="00C83DD6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0AD88" w14:textId="77777777" w:rsidR="007A3671" w:rsidRPr="00C83DD6" w:rsidRDefault="007A3671" w:rsidP="00A85327">
            <w:pPr>
              <w:suppressAutoHyphens w:val="0"/>
              <w:spacing w:before="0" w:after="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83DD6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Autorité-pouvoir</w:t>
            </w:r>
          </w:p>
        </w:tc>
      </w:tr>
      <w:tr w:rsidR="007A3671" w:rsidRPr="00C83DD6" w14:paraId="33731E60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3338F" w14:textId="77777777" w:rsidR="007A3671" w:rsidRPr="00C83DD6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E0389" w14:textId="77777777" w:rsidR="007A3671" w:rsidRPr="00C83DD6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A9216" w14:textId="77777777" w:rsidR="007A3671" w:rsidRPr="00C83DD6" w:rsidRDefault="007A3671" w:rsidP="00A85327">
            <w:pPr>
              <w:suppressAutoHyphens w:val="0"/>
              <w:spacing w:before="0" w:after="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83DD6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Séparation des pouvoirs</w:t>
            </w:r>
          </w:p>
        </w:tc>
      </w:tr>
      <w:tr w:rsidR="007A3671" w:rsidRPr="00C83DD6" w14:paraId="4E59099E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10E2F" w14:textId="77777777" w:rsidR="007A3671" w:rsidRPr="00C83DD6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9FB97" w14:textId="77777777" w:rsidR="007A3671" w:rsidRPr="00C83DD6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59384" w14:textId="77777777" w:rsidR="007A3671" w:rsidRPr="00C83DD6" w:rsidRDefault="007A3671" w:rsidP="00A85327">
            <w:pPr>
              <w:suppressAutoHyphens w:val="0"/>
              <w:spacing w:before="0" w:after="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83DD6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Justice</w:t>
            </w:r>
          </w:p>
        </w:tc>
      </w:tr>
      <w:tr w:rsidR="007A3671" w:rsidRPr="00C83DD6" w14:paraId="39576A7D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2C3FF" w14:textId="77777777" w:rsidR="007A3671" w:rsidRPr="00C83DD6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5E00F" w14:textId="77777777" w:rsidR="007A3671" w:rsidRPr="00C83DD6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171CB" w14:textId="77777777" w:rsidR="007A3671" w:rsidRPr="00C83DD6" w:rsidRDefault="007A3671" w:rsidP="00A85327">
            <w:pPr>
              <w:suppressAutoHyphens w:val="0"/>
              <w:spacing w:before="0" w:after="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83DD6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Citoyen-citoyenneté</w:t>
            </w:r>
          </w:p>
        </w:tc>
      </w:tr>
      <w:tr w:rsidR="007A3671" w:rsidRPr="00C83DD6" w14:paraId="030573DF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D0CE8" w14:textId="77777777" w:rsidR="007A3671" w:rsidRPr="00C83DD6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515C5" w14:textId="77777777" w:rsidR="007A3671" w:rsidRPr="00C83DD6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0F936" w14:textId="77777777" w:rsidR="007A3671" w:rsidRPr="00C83DD6" w:rsidRDefault="007A3671" w:rsidP="00A85327">
            <w:pPr>
              <w:suppressAutoHyphens w:val="0"/>
              <w:spacing w:before="0" w:after="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83DD6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Légitimité-légalité</w:t>
            </w:r>
          </w:p>
        </w:tc>
      </w:tr>
      <w:tr w:rsidR="007A3671" w:rsidRPr="00C83DD6" w14:paraId="6AFEE893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AF108" w14:textId="77777777" w:rsidR="007A3671" w:rsidRPr="00C83DD6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D6A2C" w14:textId="77777777" w:rsidR="007A3671" w:rsidRPr="00C83DD6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ECF2D" w14:textId="77777777" w:rsidR="007A3671" w:rsidRPr="00C83DD6" w:rsidRDefault="007A3671" w:rsidP="00A85327">
            <w:pPr>
              <w:suppressAutoHyphens w:val="0"/>
              <w:spacing w:before="0" w:after="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83DD6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Désobéissance civile</w:t>
            </w:r>
          </w:p>
        </w:tc>
      </w:tr>
      <w:tr w:rsidR="007A3671" w:rsidRPr="00C83DD6" w14:paraId="317DD537" w14:textId="77777777" w:rsidTr="00A85327">
        <w:trPr>
          <w:trHeight w:val="17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02D475D" w14:textId="77777777" w:rsidR="007A3671" w:rsidRPr="00C83DD6" w:rsidRDefault="007A3671" w:rsidP="00A85327">
            <w:pPr>
              <w:suppressAutoHyphens w:val="0"/>
              <w:spacing w:before="0" w:after="60" w:line="240" w:lineRule="auto"/>
              <w:ind w:left="360"/>
              <w:jc w:val="center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83DD6">
              <w:rPr>
                <w:rFonts w:ascii="Arial" w:eastAsia="Arial Unicode MS" w:hAnsi="Arial" w:cs="Arial Unicode MS"/>
                <w:color w:val="FFFFFF"/>
                <w:sz w:val="12"/>
                <w:szCs w:val="12"/>
                <w:u w:color="FFFFFF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 Comprendre les principes de la démocratie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78D47" w14:textId="77777777" w:rsidR="007A3671" w:rsidRPr="00C83DD6" w:rsidRDefault="007A3671" w:rsidP="00A85327">
            <w:pPr>
              <w:suppressAutoHyphens w:val="0"/>
              <w:spacing w:before="0" w:after="6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83DD6">
              <w:rPr>
                <w:rFonts w:ascii="Arial" w:eastAsia="Arial Unicode MS" w:hAnsi="Arial" w:cs="Arial Unicode MS"/>
                <w:b/>
                <w:bCs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Savoir-faire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3DC78" w14:textId="77777777" w:rsidR="007A3671" w:rsidRPr="00C83DD6" w:rsidRDefault="007A3671" w:rsidP="00A85327">
            <w:pPr>
              <w:suppressAutoHyphens w:val="0"/>
              <w:spacing w:before="0" w:after="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83DD6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Reconnaître tout citoyen comme auteur et bénéficiaire de la loi et comme sujet de droit</w:t>
            </w:r>
          </w:p>
        </w:tc>
      </w:tr>
      <w:tr w:rsidR="007A3671" w:rsidRPr="00C83DD6" w14:paraId="4410FCBC" w14:textId="77777777" w:rsidTr="00A85327">
        <w:trPr>
          <w:trHeight w:val="170"/>
        </w:trPr>
        <w:tc>
          <w:tcPr>
            <w:tcW w:w="3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3696EDB" w14:textId="77777777" w:rsidR="007A3671" w:rsidRPr="00C83DD6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E9329" w14:textId="77777777" w:rsidR="007A3671" w:rsidRPr="00C83DD6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0704D" w14:textId="77777777" w:rsidR="007A3671" w:rsidRPr="00C83DD6" w:rsidRDefault="007A3671" w:rsidP="00A85327">
            <w:pPr>
              <w:suppressAutoHyphens w:val="0"/>
              <w:spacing w:before="0" w:after="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83DD6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Reconnaître l’égalité devant la loi</w:t>
            </w:r>
          </w:p>
        </w:tc>
      </w:tr>
      <w:tr w:rsidR="007A3671" w:rsidRPr="00C83DD6" w14:paraId="79BB0DDB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ABC8C11" w14:textId="77777777" w:rsidR="007A3671" w:rsidRPr="00C83DD6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644DE" w14:textId="77777777" w:rsidR="007A3671" w:rsidRPr="00C83DD6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CA037" w14:textId="77777777" w:rsidR="007A3671" w:rsidRPr="00C83DD6" w:rsidRDefault="007A3671" w:rsidP="00A85327">
            <w:pPr>
              <w:suppressAutoHyphens w:val="0"/>
              <w:spacing w:before="0" w:after="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83DD6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Saisir le sens des différents pouvoirs, leur champ d’application et leurs rôles respectifs</w:t>
            </w:r>
          </w:p>
        </w:tc>
      </w:tr>
      <w:tr w:rsidR="007A3671" w:rsidRPr="00C83DD6" w14:paraId="45981449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80F8D63" w14:textId="77777777" w:rsidR="007A3671" w:rsidRPr="00C83DD6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FC823" w14:textId="77777777" w:rsidR="007A3671" w:rsidRPr="00C83DD6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DB0E5" w14:textId="77777777" w:rsidR="007A3671" w:rsidRPr="00C83DD6" w:rsidRDefault="007A3671" w:rsidP="00A85327">
            <w:pPr>
              <w:suppressAutoHyphens w:val="0"/>
              <w:spacing w:before="0" w:after="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83DD6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Reconnaître le droit à l’information et la liberté de la presse en démocratie  </w:t>
            </w:r>
          </w:p>
        </w:tc>
      </w:tr>
      <w:tr w:rsidR="007A3671" w:rsidRPr="00C83DD6" w14:paraId="74D9C0E3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64F1F37" w14:textId="77777777" w:rsidR="007A3671" w:rsidRPr="00C83DD6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D73FF" w14:textId="77777777" w:rsidR="007A3671" w:rsidRPr="00C83DD6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7D096" w14:textId="77777777" w:rsidR="007A3671" w:rsidRPr="00C83DD6" w:rsidRDefault="007A3671" w:rsidP="00A85327">
            <w:pPr>
              <w:suppressAutoHyphens w:val="0"/>
              <w:spacing w:before="0" w:after="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83DD6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Critiquer l’atteinte aux droits et les abus de pouvoir</w:t>
            </w:r>
          </w:p>
        </w:tc>
      </w:tr>
      <w:tr w:rsidR="007A3671" w:rsidRPr="00C83DD6" w14:paraId="0D4E6774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9BFB8" w14:textId="77777777" w:rsidR="007A3671" w:rsidRPr="00C83DD6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CEE67" w14:textId="77777777" w:rsidR="007A3671" w:rsidRPr="00C83DD6" w:rsidRDefault="007A3671" w:rsidP="00A85327">
            <w:pPr>
              <w:suppressAutoHyphens w:val="0"/>
              <w:spacing w:before="0" w:after="6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83DD6">
              <w:rPr>
                <w:rFonts w:ascii="Arial" w:eastAsia="Arial Unicode MS" w:hAnsi="Arial" w:cs="Arial Unicode MS"/>
                <w:b/>
                <w:bCs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Compétence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2C938" w14:textId="77777777" w:rsidR="007A3671" w:rsidRPr="00C83DD6" w:rsidRDefault="007A3671" w:rsidP="00A85327">
            <w:pPr>
              <w:suppressAutoHyphens w:val="0"/>
              <w:spacing w:before="0" w:after="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83DD6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Comprendre les principes de la démocratie</w:t>
            </w:r>
          </w:p>
        </w:tc>
      </w:tr>
    </w:tbl>
    <w:p w14:paraId="13E3753B" w14:textId="3B5E333A" w:rsidR="007A3671" w:rsidRDefault="007A3671" w:rsidP="007A3671">
      <w:pPr>
        <w:rPr>
          <w:sz w:val="16"/>
          <w:szCs w:val="16"/>
        </w:rPr>
      </w:pPr>
      <w:r w:rsidRPr="00121488">
        <w:rPr>
          <w:rStyle w:val="Aucun"/>
          <w:noProof/>
          <w:sz w:val="16"/>
          <w:szCs w:val="16"/>
          <w:lang w:eastAsia="fr-FR"/>
        </w:rPr>
        <w:drawing>
          <wp:inline distT="0" distB="0" distL="0" distR="0" wp14:anchorId="1E7DA476" wp14:editId="551AFB5D">
            <wp:extent cx="270000" cy="270000"/>
            <wp:effectExtent l="0" t="0" r="0" b="0"/>
            <wp:docPr id="1073741855" name="officeArt object" descr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5" name="Image 3" descr="Imag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000" cy="27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9B5404">
        <w:rPr>
          <w:sz w:val="16"/>
          <w:szCs w:val="16"/>
        </w:rPr>
        <w:t>Voir le déroulé des discussions à visée philosophique n</w:t>
      </w:r>
      <w:r w:rsidRPr="009B5404">
        <w:rPr>
          <w:sz w:val="16"/>
          <w:szCs w:val="16"/>
          <w:vertAlign w:val="superscript"/>
        </w:rPr>
        <w:t>os</w:t>
      </w:r>
      <w:r w:rsidRPr="009B5404">
        <w:rPr>
          <w:sz w:val="16"/>
          <w:szCs w:val="16"/>
        </w:rPr>
        <w:t xml:space="preserve"> 6, 10-13, 15-19, 21-22, 27 dans Leleux, Rocourt, Lantier</w:t>
      </w:r>
      <w:r w:rsidR="007B0D99" w:rsidRPr="007B0D99">
        <w:rPr>
          <w:i/>
          <w:iCs/>
          <w:sz w:val="16"/>
          <w:szCs w:val="16"/>
        </w:rPr>
        <w:t xml:space="preserve">, op. </w:t>
      </w:r>
      <w:proofErr w:type="spellStart"/>
      <w:r w:rsidR="007B0D99" w:rsidRPr="007B0D99">
        <w:rPr>
          <w:i/>
          <w:iCs/>
          <w:sz w:val="16"/>
          <w:szCs w:val="16"/>
        </w:rPr>
        <w:t>cit</w:t>
      </w:r>
      <w:proofErr w:type="spellEnd"/>
      <w:r w:rsidR="007B0D99" w:rsidRPr="007B0D99">
        <w:rPr>
          <w:i/>
          <w:iCs/>
          <w:sz w:val="16"/>
          <w:szCs w:val="16"/>
        </w:rPr>
        <w:t>.</w:t>
      </w:r>
    </w:p>
    <w:tbl>
      <w:tblPr>
        <w:tblStyle w:val="TableNormal"/>
        <w:tblW w:w="9062" w:type="dxa"/>
        <w:tblInd w:w="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A3671" w:rsidRPr="00DE79F6" w14:paraId="2910019B" w14:textId="77777777" w:rsidTr="00A85327">
        <w:trPr>
          <w:trHeight w:val="253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512BB" w14:textId="77777777" w:rsidR="007A3671" w:rsidRPr="00DE79F6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C4F8B" w14:textId="77777777" w:rsidR="007A3671" w:rsidRPr="00DE79F6" w:rsidRDefault="007A3671" w:rsidP="00A85327">
            <w:pPr>
              <w:suppressAutoHyphens w:val="0"/>
              <w:spacing w:before="0" w:after="6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E79F6">
              <w:rPr>
                <w:rFonts w:ascii="Arial" w:eastAsia="Arial Unicode MS" w:hAnsi="Arial" w:cs="Arial Unicode MS"/>
                <w:b/>
                <w:bCs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Savoirs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48FDD" w14:textId="77777777" w:rsidR="007A3671" w:rsidRPr="00DE79F6" w:rsidRDefault="007A3671" w:rsidP="00A85327">
            <w:pPr>
              <w:suppressAutoHyphens w:val="0"/>
              <w:spacing w:before="0" w:after="6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E79F6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Processus de décision</w:t>
            </w:r>
          </w:p>
        </w:tc>
      </w:tr>
      <w:tr w:rsidR="007A3671" w:rsidRPr="00DE79F6" w14:paraId="49B5D6B9" w14:textId="77777777" w:rsidTr="00A85327">
        <w:trPr>
          <w:trHeight w:val="209"/>
        </w:trPr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A5592" w14:textId="77777777" w:rsidR="007A3671" w:rsidRPr="00DE79F6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1C012" w14:textId="77777777" w:rsidR="007A3671" w:rsidRPr="00DE79F6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239F3" w14:textId="77777777" w:rsidR="007A3671" w:rsidRPr="00DE79F6" w:rsidRDefault="007A3671" w:rsidP="00A85327">
            <w:pPr>
              <w:suppressAutoHyphens w:val="0"/>
              <w:spacing w:before="0" w:after="6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E79F6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Règles – lois - normes</w:t>
            </w:r>
          </w:p>
        </w:tc>
      </w:tr>
      <w:tr w:rsidR="007A3671" w:rsidRPr="00DE79F6" w14:paraId="257D9BD3" w14:textId="77777777" w:rsidTr="00A85327">
        <w:trPr>
          <w:trHeight w:val="28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FFB60EE" w14:textId="77777777" w:rsidR="007A3671" w:rsidRPr="00DE79F6" w:rsidRDefault="007A3671" w:rsidP="00A85327">
            <w:pPr>
              <w:suppressAutoHyphens w:val="0"/>
              <w:spacing w:before="0" w:after="60" w:line="240" w:lineRule="auto"/>
              <w:ind w:left="113"/>
              <w:jc w:val="center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E79F6">
              <w:rPr>
                <w:rFonts w:ascii="Arial" w:eastAsia="Arial Unicode MS" w:hAnsi="Arial" w:cs="Arial Unicode MS"/>
                <w:color w:val="FFFFFF"/>
                <w:sz w:val="12"/>
                <w:szCs w:val="12"/>
                <w:u w:color="FFFFFF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 S’exercer au processus démocratique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26F9D" w14:textId="77777777" w:rsidR="007A3671" w:rsidRPr="00DE79F6" w:rsidRDefault="007A3671" w:rsidP="00A85327">
            <w:pPr>
              <w:suppressAutoHyphens w:val="0"/>
              <w:spacing w:before="0" w:after="6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E79F6">
              <w:rPr>
                <w:rFonts w:ascii="Arial" w:eastAsia="Arial Unicode MS" w:hAnsi="Arial" w:cs="Arial Unicode MS"/>
                <w:b/>
                <w:bCs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Savoir-faire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0BC1E" w14:textId="77777777" w:rsidR="007A3671" w:rsidRPr="00DE79F6" w:rsidRDefault="007A3671" w:rsidP="00A85327">
            <w:pPr>
              <w:suppressAutoHyphens w:val="0"/>
              <w:spacing w:before="0" w:after="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E79F6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Construire le cadre du débat</w:t>
            </w:r>
          </w:p>
        </w:tc>
      </w:tr>
      <w:tr w:rsidR="007A3671" w:rsidRPr="00DE79F6" w14:paraId="628BBB16" w14:textId="77777777" w:rsidTr="00A85327">
        <w:trPr>
          <w:trHeight w:val="209"/>
        </w:trPr>
        <w:tc>
          <w:tcPr>
            <w:tcW w:w="3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ECFA7B8" w14:textId="77777777" w:rsidR="007A3671" w:rsidRPr="00DE79F6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23547" w14:textId="77777777" w:rsidR="007A3671" w:rsidRPr="00DE79F6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2D329" w14:textId="77777777" w:rsidR="007A3671" w:rsidRPr="00DE79F6" w:rsidRDefault="007A3671" w:rsidP="00A85327">
            <w:pPr>
              <w:suppressAutoHyphens w:val="0"/>
              <w:spacing w:before="0" w:after="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E79F6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Débattre collectivement</w:t>
            </w:r>
          </w:p>
        </w:tc>
      </w:tr>
      <w:tr w:rsidR="007A3671" w:rsidRPr="00DE79F6" w14:paraId="5A950558" w14:textId="77777777" w:rsidTr="00A85327">
        <w:trPr>
          <w:trHeight w:val="214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5952A1D" w14:textId="77777777" w:rsidR="007A3671" w:rsidRPr="00DE79F6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D5C52" w14:textId="77777777" w:rsidR="007A3671" w:rsidRPr="00DE79F6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BA20F" w14:textId="77777777" w:rsidR="007A3671" w:rsidRPr="00DE79F6" w:rsidRDefault="007A3671" w:rsidP="00A85327">
            <w:pPr>
              <w:suppressAutoHyphens w:val="0"/>
              <w:spacing w:before="0" w:after="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E79F6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Décider collectivement</w:t>
            </w:r>
          </w:p>
        </w:tc>
      </w:tr>
      <w:tr w:rsidR="007A3671" w:rsidRPr="00DE79F6" w14:paraId="3D7C740A" w14:textId="77777777" w:rsidTr="00A85327">
        <w:trPr>
          <w:trHeight w:val="414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AF064" w14:textId="77777777" w:rsidR="007A3671" w:rsidRPr="00DE79F6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4E3A0" w14:textId="77777777" w:rsidR="007A3671" w:rsidRPr="00DE79F6" w:rsidRDefault="007A3671" w:rsidP="00A85327">
            <w:pPr>
              <w:suppressAutoHyphens w:val="0"/>
              <w:spacing w:before="0" w:after="6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E79F6">
              <w:rPr>
                <w:rFonts w:ascii="Arial" w:eastAsia="Arial Unicode MS" w:hAnsi="Arial" w:cs="Arial Unicode MS"/>
                <w:b/>
                <w:bCs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Compétence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D4CEA" w14:textId="77777777" w:rsidR="007A3671" w:rsidRPr="00DE79F6" w:rsidRDefault="007A3671" w:rsidP="00A85327">
            <w:pPr>
              <w:suppressAutoHyphens w:val="0"/>
              <w:spacing w:before="0" w:after="0" w:line="240" w:lineRule="auto"/>
              <w:jc w:val="left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E79F6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S’exercer au processus démocratique</w:t>
            </w:r>
          </w:p>
        </w:tc>
      </w:tr>
    </w:tbl>
    <w:p w14:paraId="6A7C84F6" w14:textId="77777777" w:rsidR="007A3671" w:rsidRDefault="00000000" w:rsidP="007A3671">
      <w:pPr>
        <w:rPr>
          <w:b/>
          <w:lang w:val="fr-BE"/>
        </w:rPr>
      </w:pPr>
      <w:r>
        <w:rPr>
          <w:b/>
          <w:noProof/>
          <w:lang w:val="fr-BE"/>
          <w14:ligatures w14:val="standardContextual"/>
        </w:rPr>
        <w:pict w14:anchorId="0729F6FB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5A60E636" w14:textId="77777777" w:rsidR="007B0D99" w:rsidRDefault="007B0D99">
      <w:pPr>
        <w:suppressAutoHyphens w:val="0"/>
        <w:spacing w:before="0" w:after="0" w:line="240" w:lineRule="auto"/>
        <w:jc w:val="left"/>
        <w:rPr>
          <w:b/>
          <w:lang w:val="fr-BE"/>
        </w:rPr>
      </w:pPr>
      <w:r>
        <w:rPr>
          <w:b/>
          <w:lang w:val="fr-BE"/>
        </w:rPr>
        <w:br w:type="page"/>
      </w:r>
    </w:p>
    <w:p w14:paraId="7E355C03" w14:textId="77777777" w:rsidR="007B0D99" w:rsidRDefault="007A3671" w:rsidP="007B0D99">
      <w:pPr>
        <w:pStyle w:val="Titre20"/>
      </w:pPr>
      <w:r w:rsidRPr="006244A3">
        <w:lastRenderedPageBreak/>
        <w:t xml:space="preserve">Visée générale 4 : </w:t>
      </w:r>
    </w:p>
    <w:p w14:paraId="4605CFB2" w14:textId="4C6FF5CB" w:rsidR="007A3671" w:rsidRDefault="007A3671" w:rsidP="007B0D99">
      <w:pPr>
        <w:pStyle w:val="Titre20"/>
      </w:pPr>
      <w:r w:rsidRPr="006244A3">
        <w:t>S’engager dans la vie sociale et l’espace démocratique</w:t>
      </w:r>
    </w:p>
    <w:tbl>
      <w:tblPr>
        <w:tblStyle w:val="TableNormal"/>
        <w:tblW w:w="9062" w:type="dxa"/>
        <w:tblInd w:w="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A3671" w:rsidRPr="00A91B72" w14:paraId="27F11CAC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DC2F1" w14:textId="77777777" w:rsidR="007A3671" w:rsidRPr="00A91B72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C8B3E" w14:textId="77777777" w:rsidR="007A3671" w:rsidRPr="00A91B72" w:rsidRDefault="007A3671" w:rsidP="00A85327">
            <w:pPr>
              <w:suppressAutoHyphens w:val="0"/>
              <w:spacing w:before="0" w:after="6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1B72">
              <w:rPr>
                <w:rFonts w:ascii="Arial" w:eastAsia="Arial Unicode MS" w:hAnsi="Arial" w:cs="Arial Unicode MS"/>
                <w:b/>
                <w:bCs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Savoirs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68E63" w14:textId="77777777" w:rsidR="007A3671" w:rsidRPr="00A91B72" w:rsidRDefault="007A3671" w:rsidP="00A85327">
            <w:pPr>
              <w:suppressAutoHyphens w:val="0"/>
              <w:spacing w:before="0" w:after="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1B72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Solidarité - mécanismes de solidarité</w:t>
            </w:r>
          </w:p>
        </w:tc>
      </w:tr>
      <w:tr w:rsidR="007A3671" w:rsidRPr="00A91B72" w14:paraId="286D5EBB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5A882" w14:textId="77777777" w:rsidR="007A3671" w:rsidRPr="00A91B72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E6724" w14:textId="77777777" w:rsidR="007A3671" w:rsidRPr="00A91B72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7C56B" w14:textId="77777777" w:rsidR="007A3671" w:rsidRPr="00A91B72" w:rsidRDefault="007A3671" w:rsidP="00A85327">
            <w:pPr>
              <w:suppressAutoHyphens w:val="0"/>
              <w:spacing w:before="0" w:after="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1B72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Alternatives-utopie</w:t>
            </w:r>
          </w:p>
        </w:tc>
      </w:tr>
      <w:tr w:rsidR="007A3671" w:rsidRPr="00A91B72" w14:paraId="4D1270F7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80301" w14:textId="77777777" w:rsidR="007A3671" w:rsidRPr="00A91B72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7F363" w14:textId="77777777" w:rsidR="007A3671" w:rsidRPr="00A91B72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0F561" w14:textId="77777777" w:rsidR="007A3671" w:rsidRPr="00A91B72" w:rsidRDefault="007A3671" w:rsidP="00A85327">
            <w:pPr>
              <w:suppressAutoHyphens w:val="0"/>
              <w:spacing w:before="0" w:after="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1B72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Autonomie-responsabilité</w:t>
            </w:r>
          </w:p>
        </w:tc>
      </w:tr>
      <w:tr w:rsidR="007A3671" w:rsidRPr="00A91B72" w14:paraId="567912B2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48EC4" w14:textId="77777777" w:rsidR="007A3671" w:rsidRPr="00A91B72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5E9A5" w14:textId="77777777" w:rsidR="007A3671" w:rsidRPr="00A91B72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11CC2" w14:textId="77777777" w:rsidR="007A3671" w:rsidRPr="00A91B72" w:rsidRDefault="007A3671" w:rsidP="00A85327">
            <w:pPr>
              <w:suppressAutoHyphens w:val="0"/>
              <w:spacing w:before="0" w:after="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1B72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Engagement</w:t>
            </w:r>
          </w:p>
        </w:tc>
      </w:tr>
      <w:tr w:rsidR="007A3671" w:rsidRPr="00A91B72" w14:paraId="4B8066E5" w14:textId="77777777" w:rsidTr="00A85327">
        <w:trPr>
          <w:trHeight w:val="28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DCF16CB" w14:textId="77777777" w:rsidR="007A3671" w:rsidRPr="00A91B72" w:rsidRDefault="007A3671" w:rsidP="00A85327">
            <w:pPr>
              <w:suppressAutoHyphens w:val="0"/>
              <w:spacing w:before="0" w:after="60" w:line="240" w:lineRule="auto"/>
              <w:ind w:left="113"/>
              <w:jc w:val="center"/>
              <w:rPr>
                <w:rFonts w:ascii="Arial" w:eastAsia="Arial Unicode MS" w:hAnsi="Arial" w:cs="Arial Unicode MS"/>
                <w:color w:val="FFFFFF"/>
                <w:sz w:val="12"/>
                <w:szCs w:val="12"/>
                <w:u w:color="FFFFFF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1B72">
              <w:rPr>
                <w:rFonts w:ascii="Arial" w:eastAsia="Arial Unicode MS" w:hAnsi="Arial" w:cs="Arial Unicode MS"/>
                <w:color w:val="FFFFFF"/>
                <w:sz w:val="12"/>
                <w:szCs w:val="12"/>
                <w:u w:color="FFFFFF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8. S’inscrire dans la vie sociale et politique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A6BAD" w14:textId="77777777" w:rsidR="007A3671" w:rsidRPr="00A91B72" w:rsidRDefault="007A3671" w:rsidP="00A85327">
            <w:pPr>
              <w:suppressAutoHyphens w:val="0"/>
              <w:spacing w:before="0" w:after="6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1B72">
              <w:rPr>
                <w:rFonts w:ascii="Arial" w:eastAsia="Arial Unicode MS" w:hAnsi="Arial" w:cs="Arial Unicode MS"/>
                <w:b/>
                <w:bCs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Savoir-faire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17E21" w14:textId="77777777" w:rsidR="007A3671" w:rsidRPr="00A91B72" w:rsidRDefault="007A3671" w:rsidP="00A85327">
            <w:pPr>
              <w:suppressAutoHyphens w:val="0"/>
              <w:spacing w:before="0" w:after="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1B72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S’informer en vue de s’inscrire dans la vie sociale et politique</w:t>
            </w:r>
          </w:p>
        </w:tc>
      </w:tr>
      <w:tr w:rsidR="007A3671" w:rsidRPr="00A91B72" w14:paraId="158AE39E" w14:textId="77777777" w:rsidTr="00A85327">
        <w:trPr>
          <w:trHeight w:val="170"/>
        </w:trPr>
        <w:tc>
          <w:tcPr>
            <w:tcW w:w="3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7F82DCC" w14:textId="77777777" w:rsidR="007A3671" w:rsidRPr="00A91B72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19871" w14:textId="77777777" w:rsidR="007A3671" w:rsidRPr="00A91B72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1FCC6" w14:textId="77777777" w:rsidR="007A3671" w:rsidRPr="00A91B72" w:rsidRDefault="007A3671" w:rsidP="00A85327">
            <w:pPr>
              <w:suppressAutoHyphens w:val="0"/>
              <w:spacing w:before="0" w:after="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1B72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Coopérer pour s’inscrire dans la vie sociale et politique</w:t>
            </w:r>
          </w:p>
        </w:tc>
      </w:tr>
      <w:tr w:rsidR="007A3671" w:rsidRPr="00A91B72" w14:paraId="098ED4AA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C4AD3E9" w14:textId="77777777" w:rsidR="007A3671" w:rsidRPr="00A91B72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03BE8" w14:textId="77777777" w:rsidR="007A3671" w:rsidRPr="00A91B72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6F7D7" w14:textId="77777777" w:rsidR="007A3671" w:rsidRPr="00A91B72" w:rsidRDefault="007A3671" w:rsidP="00A85327">
            <w:pPr>
              <w:suppressAutoHyphens w:val="0"/>
              <w:spacing w:before="0" w:after="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1B72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Imaginer une société et/ou un monde meilleurs</w:t>
            </w:r>
          </w:p>
        </w:tc>
      </w:tr>
      <w:tr w:rsidR="007A3671" w:rsidRPr="00A91B72" w14:paraId="5455A546" w14:textId="77777777" w:rsidTr="00A85327">
        <w:trPr>
          <w:trHeight w:val="1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14444" w14:textId="77777777" w:rsidR="007A3671" w:rsidRPr="00A91B72" w:rsidRDefault="007A3671" w:rsidP="00A85327">
            <w:pPr>
              <w:suppressAutoHyphens w:val="0"/>
              <w:spacing w:before="0" w:after="60" w:line="240" w:lineRule="auto"/>
              <w:rPr>
                <w:rFonts w:ascii="Times New Roman" w:eastAsia="Arial Unicode MS" w:hAnsi="Times New Roman" w:cs="Times New Roman"/>
                <w:sz w:val="14"/>
                <w:szCs w:val="14"/>
                <w:lang w:eastAsia="fr-BE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4BB9F" w14:textId="77777777" w:rsidR="007A3671" w:rsidRPr="00A91B72" w:rsidRDefault="007A3671" w:rsidP="00A85327">
            <w:pPr>
              <w:suppressAutoHyphens w:val="0"/>
              <w:spacing w:before="0" w:after="60" w:line="240" w:lineRule="auto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1B72">
              <w:rPr>
                <w:rFonts w:ascii="Arial" w:eastAsia="Arial Unicode MS" w:hAnsi="Arial" w:cs="Arial Unicode MS"/>
                <w:b/>
                <w:bCs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Compétence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E9137" w14:textId="77777777" w:rsidR="007A3671" w:rsidRPr="00A91B72" w:rsidRDefault="007A3671" w:rsidP="00A85327">
            <w:pPr>
              <w:suppressAutoHyphens w:val="0"/>
              <w:spacing w:before="0" w:after="0" w:line="240" w:lineRule="auto"/>
              <w:jc w:val="left"/>
              <w:rPr>
                <w:rFonts w:ascii="Arial" w:eastAsia="Arial Unicode MS" w:hAnsi="Arial" w:cs="Arial Unicode MS"/>
                <w:color w:val="000000"/>
                <w:sz w:val="14"/>
                <w:szCs w:val="14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1B72">
              <w:rPr>
                <w:rFonts w:ascii="Arial" w:eastAsia="Arial Unicode MS" w:hAnsi="Arial" w:cs="Arial Unicode MS"/>
                <w:color w:val="000000"/>
                <w:sz w:val="12"/>
                <w:szCs w:val="12"/>
                <w:u w:color="000000"/>
                <w:lang w:eastAsia="fr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S’inscrire dans la vie sociale et politique</w:t>
            </w:r>
          </w:p>
        </w:tc>
      </w:tr>
    </w:tbl>
    <w:p w14:paraId="74B25467" w14:textId="2F1438DC" w:rsidR="007A3671" w:rsidRPr="00121488" w:rsidRDefault="007A3671" w:rsidP="003C521A">
      <w:pPr>
        <w:pStyle w:val="Corps"/>
        <w:tabs>
          <w:tab w:val="left" w:pos="3133"/>
          <w:tab w:val="left" w:pos="6154"/>
        </w:tabs>
        <w:jc w:val="left"/>
        <w:rPr>
          <w:sz w:val="16"/>
          <w:szCs w:val="16"/>
        </w:rPr>
      </w:pPr>
      <w:r w:rsidRPr="00121488">
        <w:rPr>
          <w:rStyle w:val="Aucun"/>
          <w:noProof/>
          <w:sz w:val="16"/>
          <w:szCs w:val="16"/>
          <w:lang w:val="fr-FR" w:eastAsia="fr-FR"/>
        </w:rPr>
        <w:drawing>
          <wp:inline distT="0" distB="0" distL="0" distR="0" wp14:anchorId="17A9C8E8" wp14:editId="678D3256">
            <wp:extent cx="270000" cy="270000"/>
            <wp:effectExtent l="0" t="0" r="0" b="0"/>
            <wp:docPr id="1073741858" name="officeArt object" descr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8" name="Image 3" descr="Imag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000" cy="27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121488">
        <w:rPr>
          <w:rStyle w:val="Aucun"/>
          <w:sz w:val="16"/>
          <w:szCs w:val="16"/>
          <w:lang w:val="fr-FR"/>
        </w:rPr>
        <w:t xml:space="preserve"> </w:t>
      </w:r>
      <w:r w:rsidRPr="006247E0">
        <w:rPr>
          <w:rStyle w:val="Aucun"/>
          <w:sz w:val="16"/>
          <w:szCs w:val="16"/>
          <w:lang w:val="fr-FR"/>
        </w:rPr>
        <w:t xml:space="preserve">    Voir le déroulé des discussions à visée philosophique n</w:t>
      </w:r>
      <w:r w:rsidRPr="006247E0">
        <w:rPr>
          <w:rStyle w:val="Aucun"/>
          <w:sz w:val="16"/>
          <w:szCs w:val="16"/>
          <w:vertAlign w:val="superscript"/>
          <w:lang w:val="fr-FR"/>
        </w:rPr>
        <w:t>os</w:t>
      </w:r>
      <w:r w:rsidRPr="006247E0">
        <w:rPr>
          <w:rStyle w:val="Aucun"/>
          <w:sz w:val="16"/>
          <w:szCs w:val="16"/>
          <w:lang w:val="fr-FR"/>
        </w:rPr>
        <w:t xml:space="preserve"> 7, 20, 24</w:t>
      </w:r>
      <w:r>
        <w:rPr>
          <w:rStyle w:val="Aucun"/>
          <w:sz w:val="16"/>
          <w:szCs w:val="16"/>
          <w:lang w:val="fr-FR"/>
        </w:rPr>
        <w:t xml:space="preserve"> </w:t>
      </w:r>
      <w:r w:rsidRPr="006247E0">
        <w:rPr>
          <w:rStyle w:val="Aucun"/>
          <w:sz w:val="16"/>
          <w:szCs w:val="16"/>
          <w:lang w:val="fr-FR"/>
        </w:rPr>
        <w:t>dans Leleux, Rocourt, Lantier</w:t>
      </w:r>
      <w:r w:rsidR="007B0D99" w:rsidRPr="007B0D99">
        <w:rPr>
          <w:rStyle w:val="Aucun"/>
          <w:i/>
          <w:iCs/>
          <w:sz w:val="16"/>
          <w:szCs w:val="16"/>
          <w:lang w:val="fr-FR"/>
        </w:rPr>
        <w:t xml:space="preserve">, op. </w:t>
      </w:r>
      <w:proofErr w:type="spellStart"/>
      <w:r w:rsidR="007B0D99" w:rsidRPr="007B0D99">
        <w:rPr>
          <w:rStyle w:val="Aucun"/>
          <w:i/>
          <w:iCs/>
          <w:sz w:val="16"/>
          <w:szCs w:val="16"/>
          <w:lang w:val="fr-FR"/>
        </w:rPr>
        <w:t>cit</w:t>
      </w:r>
      <w:proofErr w:type="spellEnd"/>
      <w:r w:rsidR="007B0D99" w:rsidRPr="007B0D99">
        <w:rPr>
          <w:rStyle w:val="Aucun"/>
          <w:i/>
          <w:iCs/>
          <w:sz w:val="16"/>
          <w:szCs w:val="16"/>
          <w:lang w:val="fr-FR"/>
        </w:rPr>
        <w:t>.</w:t>
      </w:r>
    </w:p>
    <w:p w14:paraId="4B67015B" w14:textId="608D2B12" w:rsidR="00EF593B" w:rsidRDefault="00EF593B"/>
    <w:sectPr w:rsidR="00EF5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F4308" w14:textId="77777777" w:rsidR="00482169" w:rsidRDefault="00482169" w:rsidP="007A3671">
      <w:pPr>
        <w:spacing w:before="0" w:after="0" w:line="240" w:lineRule="auto"/>
      </w:pPr>
      <w:r>
        <w:separator/>
      </w:r>
    </w:p>
  </w:endnote>
  <w:endnote w:type="continuationSeparator" w:id="0">
    <w:p w14:paraId="138A1935" w14:textId="77777777" w:rsidR="00482169" w:rsidRDefault="00482169" w:rsidP="007A367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7226A" w14:textId="77777777" w:rsidR="00482169" w:rsidRDefault="00482169" w:rsidP="007A3671">
      <w:pPr>
        <w:spacing w:before="0" w:after="0" w:line="240" w:lineRule="auto"/>
      </w:pPr>
      <w:r>
        <w:separator/>
      </w:r>
    </w:p>
  </w:footnote>
  <w:footnote w:type="continuationSeparator" w:id="0">
    <w:p w14:paraId="73D634A8" w14:textId="77777777" w:rsidR="00482169" w:rsidRDefault="00482169" w:rsidP="007A367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2128"/>
    <w:multiLevelType w:val="hybridMultilevel"/>
    <w:tmpl w:val="7332E576"/>
    <w:lvl w:ilvl="0" w:tplc="ADA2B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73C0B"/>
    <w:multiLevelType w:val="hybridMultilevel"/>
    <w:tmpl w:val="4B0EC47C"/>
    <w:lvl w:ilvl="0" w:tplc="ADA2B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64FB0"/>
    <w:multiLevelType w:val="hybridMultilevel"/>
    <w:tmpl w:val="B018F542"/>
    <w:lvl w:ilvl="0" w:tplc="ADA2B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37BA5"/>
    <w:multiLevelType w:val="hybridMultilevel"/>
    <w:tmpl w:val="2AF09A30"/>
    <w:lvl w:ilvl="0" w:tplc="270C709A">
      <w:start w:val="2015"/>
      <w:numFmt w:val="bullet"/>
      <w:lvlText w:val="—"/>
      <w:lvlJc w:val="left"/>
      <w:pPr>
        <w:ind w:left="720" w:hanging="360"/>
      </w:pPr>
      <w:rPr>
        <w:rFonts w:ascii="Calibri Light" w:eastAsia="MS Mincho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718567">
    <w:abstractNumId w:val="1"/>
  </w:num>
  <w:num w:numId="2" w16cid:durableId="963855036">
    <w:abstractNumId w:val="2"/>
  </w:num>
  <w:num w:numId="3" w16cid:durableId="2051228019">
    <w:abstractNumId w:val="0"/>
  </w:num>
  <w:num w:numId="4" w16cid:durableId="110832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71"/>
    <w:rsid w:val="00001D52"/>
    <w:rsid w:val="00011FA0"/>
    <w:rsid w:val="00070674"/>
    <w:rsid w:val="000B3E51"/>
    <w:rsid w:val="000B7EDE"/>
    <w:rsid w:val="00112337"/>
    <w:rsid w:val="00193C35"/>
    <w:rsid w:val="00227D86"/>
    <w:rsid w:val="00241C5B"/>
    <w:rsid w:val="002671A1"/>
    <w:rsid w:val="002C08B5"/>
    <w:rsid w:val="0037707B"/>
    <w:rsid w:val="003C521A"/>
    <w:rsid w:val="003E3BD0"/>
    <w:rsid w:val="00482169"/>
    <w:rsid w:val="00484711"/>
    <w:rsid w:val="004E4DDF"/>
    <w:rsid w:val="00533B33"/>
    <w:rsid w:val="00535213"/>
    <w:rsid w:val="00685624"/>
    <w:rsid w:val="006D3BAD"/>
    <w:rsid w:val="006E374F"/>
    <w:rsid w:val="007113FD"/>
    <w:rsid w:val="0072592D"/>
    <w:rsid w:val="007A3671"/>
    <w:rsid w:val="007B0D99"/>
    <w:rsid w:val="00837B1D"/>
    <w:rsid w:val="008A6EB3"/>
    <w:rsid w:val="00921321"/>
    <w:rsid w:val="00962B2A"/>
    <w:rsid w:val="009C7B75"/>
    <w:rsid w:val="009D2FA1"/>
    <w:rsid w:val="009F3E03"/>
    <w:rsid w:val="00A558B4"/>
    <w:rsid w:val="00AA166A"/>
    <w:rsid w:val="00AB18A8"/>
    <w:rsid w:val="00B349B8"/>
    <w:rsid w:val="00B42C6D"/>
    <w:rsid w:val="00B50B0D"/>
    <w:rsid w:val="00B54B81"/>
    <w:rsid w:val="00B555C0"/>
    <w:rsid w:val="00B557CD"/>
    <w:rsid w:val="00B764A0"/>
    <w:rsid w:val="00BB25F1"/>
    <w:rsid w:val="00BD0DCC"/>
    <w:rsid w:val="00BE6C68"/>
    <w:rsid w:val="00CA0D20"/>
    <w:rsid w:val="00D62C6F"/>
    <w:rsid w:val="00D67C6F"/>
    <w:rsid w:val="00D81853"/>
    <w:rsid w:val="00DF62D8"/>
    <w:rsid w:val="00E2740B"/>
    <w:rsid w:val="00EA140F"/>
    <w:rsid w:val="00ED545A"/>
    <w:rsid w:val="00ED7E3D"/>
    <w:rsid w:val="00EF593B"/>
    <w:rsid w:val="00FD0172"/>
    <w:rsid w:val="00FD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5487"/>
  <w15:chartTrackingRefBased/>
  <w15:docId w15:val="{DF968EF9-FB75-134A-B96E-E45C0DF4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671"/>
    <w:pPr>
      <w:suppressAutoHyphens/>
      <w:spacing w:before="60" w:after="120" w:line="360" w:lineRule="auto"/>
      <w:jc w:val="both"/>
    </w:pPr>
    <w:rPr>
      <w:rFonts w:ascii="Calibri Light" w:eastAsia="MS Mincho" w:hAnsi="Calibri Light" w:cs="Calibri Light"/>
      <w:kern w:val="0"/>
      <w:sz w:val="22"/>
      <w:szCs w:val="22"/>
      <w:lang w:eastAsia="ar-SA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7A3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nhideWhenUsed/>
    <w:qFormat/>
    <w:rsid w:val="007A3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A36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A3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A36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A36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A36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A36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A36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A3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rsid w:val="007A3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A36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A367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A367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A367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A367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A367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A367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A36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A3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A36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A3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A36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A367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A367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A367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A3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A367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A3671"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7A3671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7A3671"/>
    <w:rPr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rsid w:val="007A3671"/>
    <w:rPr>
      <w:rFonts w:ascii="Calibri Light" w:eastAsia="MS Mincho" w:hAnsi="Calibri Light" w:cs="Calibri Light"/>
      <w:kern w:val="0"/>
      <w:sz w:val="22"/>
      <w:lang w:eastAsia="ar-SA"/>
      <w14:ligatures w14:val="none"/>
    </w:rPr>
  </w:style>
  <w:style w:type="paragraph" w:styleId="Notedebasdepage">
    <w:name w:val="footnote text"/>
    <w:aliases w:val=" Car Car, Car Car Car Car, Car Car Car Car Car Car,Car Car,Car Car Car Car,Car Car Car Car Car Car"/>
    <w:basedOn w:val="Normal"/>
    <w:link w:val="NotedebasdepageCar"/>
    <w:rsid w:val="007A3671"/>
    <w:pPr>
      <w:spacing w:line="240" w:lineRule="auto"/>
    </w:pPr>
    <w:rPr>
      <w:sz w:val="20"/>
    </w:rPr>
  </w:style>
  <w:style w:type="character" w:customStyle="1" w:styleId="NotedebasdepageCar">
    <w:name w:val="Note de bas de page Car"/>
    <w:aliases w:val=" Car Car Car, Car Car Car Car Car, Car Car Car Car Car Car Car,Car Car Car,Car Car Car Car Car,Car Car Car Car Car Car Car"/>
    <w:basedOn w:val="Policepardfaut"/>
    <w:link w:val="Notedebasdepage"/>
    <w:rsid w:val="007A3671"/>
    <w:rPr>
      <w:rFonts w:ascii="Calibri Light" w:eastAsia="MS Mincho" w:hAnsi="Calibri Light" w:cs="Calibri Light"/>
      <w:kern w:val="0"/>
      <w:sz w:val="20"/>
      <w:szCs w:val="22"/>
      <w:lang w:eastAsia="ar-SA"/>
      <w14:ligatures w14:val="none"/>
    </w:rPr>
  </w:style>
  <w:style w:type="character" w:styleId="Appelnotedebasdep">
    <w:name w:val="footnote reference"/>
    <w:basedOn w:val="Policepardfaut"/>
    <w:uiPriority w:val="99"/>
    <w:unhideWhenUsed/>
    <w:rsid w:val="007A3671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7A3671"/>
    <w:rPr>
      <w:color w:val="467886" w:themeColor="hyperlink"/>
      <w:u w:val="single"/>
    </w:rPr>
  </w:style>
  <w:style w:type="paragraph" w:customStyle="1" w:styleId="adbiblio">
    <w:name w:val="adbiblio"/>
    <w:rsid w:val="007A3671"/>
    <w:pPr>
      <w:suppressAutoHyphens/>
      <w:spacing w:before="120" w:after="120"/>
      <w:ind w:left="851" w:hanging="284"/>
      <w:jc w:val="both"/>
    </w:pPr>
    <w:rPr>
      <w:rFonts w:ascii="Calibri Light" w:eastAsia="Times New Roman" w:hAnsi="Calibri Light" w:cs="Times New Roman"/>
      <w:kern w:val="0"/>
      <w:sz w:val="22"/>
      <w:szCs w:val="20"/>
      <w:lang w:eastAsia="ar-SA"/>
      <w14:ligatures w14:val="none"/>
    </w:rPr>
  </w:style>
  <w:style w:type="paragraph" w:customStyle="1" w:styleId="adcitationrom">
    <w:name w:val="adcitationrom"/>
    <w:rsid w:val="007A3671"/>
    <w:pPr>
      <w:suppressAutoHyphens/>
      <w:spacing w:before="240" w:after="240" w:line="360" w:lineRule="auto"/>
      <w:ind w:left="567"/>
      <w:jc w:val="both"/>
    </w:pPr>
    <w:rPr>
      <w:rFonts w:ascii="Calibri Light" w:eastAsia="Times New Roman" w:hAnsi="Calibri Light" w:cs="Arial MT"/>
      <w:kern w:val="0"/>
      <w:sz w:val="21"/>
      <w:szCs w:val="20"/>
      <w:lang w:eastAsia="ar-SA"/>
      <w14:ligatures w14:val="none"/>
    </w:rPr>
  </w:style>
  <w:style w:type="paragraph" w:customStyle="1" w:styleId="Titre-section-biblio">
    <w:name w:val="Titre-section-biblio"/>
    <w:qFormat/>
    <w:rsid w:val="007A3671"/>
    <w:pPr>
      <w:spacing w:before="360" w:after="240"/>
    </w:pPr>
    <w:rPr>
      <w:rFonts w:ascii="Calibri" w:eastAsia="SimSun" w:hAnsi="Calibri" w:cs="Arial"/>
      <w:kern w:val="0"/>
      <w:sz w:val="36"/>
      <w:szCs w:val="28"/>
      <w:lang w:eastAsia="ar-LB" w:bidi="ar-LB"/>
      <w14:ligatures w14:val="none"/>
    </w:rPr>
  </w:style>
  <w:style w:type="paragraph" w:customStyle="1" w:styleId="adauteurs">
    <w:name w:val="adauteurs"/>
    <w:qFormat/>
    <w:rsid w:val="007A3671"/>
    <w:pPr>
      <w:pBdr>
        <w:right w:val="single" w:sz="4" w:space="4" w:color="auto"/>
      </w:pBdr>
      <w:spacing w:before="60" w:after="60"/>
      <w:jc w:val="right"/>
    </w:pPr>
    <w:rPr>
      <w:rFonts w:ascii="Calibri" w:eastAsia="Times New Roman" w:hAnsi="Calibri" w:cs="Arial MT"/>
      <w:color w:val="000000" w:themeColor="text1"/>
      <w:kern w:val="0"/>
      <w:szCs w:val="20"/>
      <w:lang w:eastAsia="ar-SA"/>
      <w14:ligatures w14:val="none"/>
    </w:rPr>
  </w:style>
  <w:style w:type="table" w:customStyle="1" w:styleId="TableNormal">
    <w:name w:val="Table Normal"/>
    <w:rsid w:val="007A36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  <w:lang w:val="fr-BE" w:eastAsia="fr-BE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7A3671"/>
    <w:pPr>
      <w:pBdr>
        <w:top w:val="nil"/>
        <w:left w:val="nil"/>
        <w:bottom w:val="nil"/>
        <w:right w:val="nil"/>
        <w:between w:val="nil"/>
        <w:bar w:val="nil"/>
      </w:pBdr>
      <w:spacing w:after="60"/>
      <w:jc w:val="both"/>
    </w:pPr>
    <w:rPr>
      <w:rFonts w:ascii="Arial" w:eastAsia="Arial Unicode MS" w:hAnsi="Arial" w:cs="Arial Unicode MS"/>
      <w:color w:val="000000"/>
      <w:kern w:val="0"/>
      <w:sz w:val="22"/>
      <w:szCs w:val="22"/>
      <w:u w:color="000000"/>
      <w:bdr w:val="nil"/>
      <w:lang w:val="fr-BE" w:eastAsia="fr-BE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ucun">
    <w:name w:val="Aucun"/>
    <w:rsid w:val="007A3671"/>
  </w:style>
  <w:style w:type="paragraph" w:customStyle="1" w:styleId="Titre20">
    <w:name w:val="Titre2"/>
    <w:basedOn w:val="Titre2"/>
    <w:link w:val="Titre2Car0"/>
    <w:qFormat/>
    <w:rsid w:val="007B0D99"/>
    <w:pPr>
      <w:spacing w:before="0" w:after="0" w:line="240" w:lineRule="auto"/>
    </w:pPr>
    <w:rPr>
      <w:lang w:val="fr-BE"/>
    </w:rPr>
  </w:style>
  <w:style w:type="character" w:customStyle="1" w:styleId="Titre2Car0">
    <w:name w:val="Titre2 Car"/>
    <w:basedOn w:val="Titre2Car"/>
    <w:link w:val="Titre20"/>
    <w:rsid w:val="007B0D99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fr-BE" w:eastAsia="ar-SA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B764A0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0B7EDE"/>
    <w:rPr>
      <w:rFonts w:ascii="Calibri Light" w:eastAsia="MS Mincho" w:hAnsi="Calibri Light" w:cs="Calibri Light"/>
      <w:kern w:val="0"/>
      <w:sz w:val="22"/>
      <w:szCs w:val="22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Claudine Leleux</cp:lastModifiedBy>
  <cp:revision>6</cp:revision>
  <cp:lastPrinted>2024-07-06T06:15:00Z</cp:lastPrinted>
  <dcterms:created xsi:type="dcterms:W3CDTF">2024-07-06T11:38:00Z</dcterms:created>
  <dcterms:modified xsi:type="dcterms:W3CDTF">2024-07-06T12:06:00Z</dcterms:modified>
</cp:coreProperties>
</file>