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876" w:rsidRPr="00640E48" w:rsidRDefault="00556876" w:rsidP="00A86F02">
      <w:pPr>
        <w:pStyle w:val="Retraitcorpsdetexte3"/>
        <w:jc w:val="center"/>
        <w:rPr>
          <w:rFonts w:asciiTheme="minorHAnsi" w:hAnsiTheme="minorHAnsi" w:cs="Arial"/>
          <w:b/>
          <w:i w:val="0"/>
          <w:sz w:val="28"/>
          <w:szCs w:val="28"/>
        </w:rPr>
      </w:pPr>
      <w:r w:rsidRPr="00640E48">
        <w:rPr>
          <w:rFonts w:asciiTheme="minorHAnsi" w:hAnsiTheme="minorHAnsi" w:cs="Arial"/>
          <w:b/>
          <w:i w:val="0"/>
          <w:sz w:val="28"/>
          <w:szCs w:val="28"/>
        </w:rPr>
        <w:t xml:space="preserve">Grille de préparation d’une leçon de morale non confessionnelle </w:t>
      </w:r>
      <w:r w:rsidR="000C4A53" w:rsidRPr="00640E48">
        <w:rPr>
          <w:rFonts w:asciiTheme="minorHAnsi" w:hAnsiTheme="minorHAnsi" w:cs="Arial"/>
          <w:b/>
          <w:i w:val="0"/>
          <w:sz w:val="28"/>
          <w:szCs w:val="28"/>
        </w:rPr>
        <w:br/>
      </w:r>
      <w:r w:rsidRPr="00640E48">
        <w:rPr>
          <w:rFonts w:asciiTheme="minorHAnsi" w:hAnsiTheme="minorHAnsi" w:cs="Arial"/>
          <w:b/>
          <w:i w:val="0"/>
          <w:sz w:val="28"/>
          <w:szCs w:val="28"/>
        </w:rPr>
        <w:t>ou d’éducation à la citoyenneté</w:t>
      </w:r>
    </w:p>
    <w:p w:rsidR="00556876" w:rsidRPr="00640E48" w:rsidRDefault="00556876" w:rsidP="00A86F02">
      <w:pPr>
        <w:pStyle w:val="Retraitcorpsdetexte3"/>
        <w:jc w:val="center"/>
        <w:rPr>
          <w:rFonts w:asciiTheme="minorHAnsi" w:hAnsiTheme="minorHAnsi" w:cs="Arial"/>
          <w:b/>
          <w:sz w:val="24"/>
        </w:rPr>
      </w:pPr>
    </w:p>
    <w:p w:rsidR="00556876" w:rsidRPr="00640E48" w:rsidRDefault="00556876" w:rsidP="00A86F02">
      <w:pPr>
        <w:pStyle w:val="Retraitcorpsdetexte3"/>
        <w:jc w:val="center"/>
        <w:rPr>
          <w:rFonts w:asciiTheme="minorHAnsi" w:hAnsiTheme="minorHAnsi" w:cs="Arial"/>
          <w:i w:val="0"/>
          <w:sz w:val="20"/>
          <w:szCs w:val="20"/>
        </w:rPr>
      </w:pPr>
      <w:r w:rsidRPr="00640E48">
        <w:rPr>
          <w:rFonts w:asciiTheme="minorHAnsi" w:hAnsiTheme="minorHAnsi" w:cs="Arial"/>
          <w:i w:val="0"/>
          <w:sz w:val="20"/>
          <w:szCs w:val="20"/>
        </w:rPr>
        <w:t>a paru dans Claudine Leleux (</w:t>
      </w:r>
      <w:r w:rsidRPr="00640E48">
        <w:rPr>
          <w:rFonts w:asciiTheme="minorHAnsi" w:hAnsiTheme="minorHAnsi" w:cs="Arial"/>
          <w:bCs/>
          <w:i w:val="0"/>
          <w:sz w:val="20"/>
          <w:szCs w:val="20"/>
        </w:rPr>
        <w:t xml:space="preserve">en collaboration avec Chloé Rocourt), </w:t>
      </w:r>
      <w:r w:rsidRPr="00640E48">
        <w:rPr>
          <w:rFonts w:asciiTheme="minorHAnsi" w:hAnsiTheme="minorHAnsi" w:cs="Arial"/>
          <w:bCs/>
          <w:sz w:val="20"/>
          <w:szCs w:val="20"/>
        </w:rPr>
        <w:t>Pour une didactique de l’éducation à l’éthique et de la citoyenneté. Développer le sens moral et l’esprit critique des adolescents</w:t>
      </w:r>
      <w:r w:rsidRPr="00640E48">
        <w:rPr>
          <w:rFonts w:asciiTheme="minorHAnsi" w:hAnsiTheme="minorHAnsi" w:cs="Arial"/>
          <w:bCs/>
          <w:i w:val="0"/>
          <w:sz w:val="20"/>
          <w:szCs w:val="20"/>
        </w:rPr>
        <w:t>, Bruxelles, 2010, De Boeck, coll. “Action”</w:t>
      </w:r>
      <w:r w:rsidR="00582766" w:rsidRPr="00640E48">
        <w:rPr>
          <w:rFonts w:asciiTheme="minorHAnsi" w:hAnsiTheme="minorHAnsi" w:cs="Arial"/>
          <w:bCs/>
          <w:i w:val="0"/>
          <w:sz w:val="20"/>
          <w:szCs w:val="20"/>
        </w:rPr>
        <w:t>, pp.</w:t>
      </w:r>
      <w:r w:rsidR="000C4A53" w:rsidRPr="00640E48">
        <w:rPr>
          <w:rFonts w:asciiTheme="minorHAnsi" w:hAnsiTheme="minorHAnsi" w:cs="Arial"/>
          <w:bCs/>
          <w:i w:val="0"/>
          <w:sz w:val="20"/>
          <w:szCs w:val="20"/>
        </w:rPr>
        <w:t> 44-46.</w:t>
      </w:r>
    </w:p>
    <w:p w:rsidR="00556876" w:rsidRPr="00640E48" w:rsidRDefault="00556876" w:rsidP="00A86F02">
      <w:pPr>
        <w:pStyle w:val="Retraitcorpsdetexte3"/>
        <w:jc w:val="center"/>
        <w:rPr>
          <w:rFonts w:asciiTheme="minorHAnsi" w:hAnsiTheme="minorHAnsi" w:cs="Arial"/>
          <w:b/>
          <w:sz w:val="24"/>
        </w:rPr>
      </w:pPr>
    </w:p>
    <w:p w:rsidR="00556876" w:rsidRPr="00640E48" w:rsidRDefault="00556876" w:rsidP="00A86F02">
      <w:pPr>
        <w:pStyle w:val="Retraitcorpsdetexte3"/>
        <w:jc w:val="center"/>
        <w:rPr>
          <w:rFonts w:asciiTheme="minorHAnsi" w:hAnsiTheme="minorHAnsi" w:cs="Arial"/>
          <w:sz w:val="24"/>
        </w:rPr>
      </w:pPr>
      <w:r w:rsidRPr="00640E48">
        <w:rPr>
          <w:rFonts w:asciiTheme="minorHAnsi" w:hAnsiTheme="minorHAnsi" w:cs="Arial"/>
          <w:b/>
          <w:sz w:val="24"/>
        </w:rPr>
        <w:t>Titre problématisant de la leçon :</w:t>
      </w:r>
    </w:p>
    <w:p w:rsidR="00556876" w:rsidRPr="00640E48" w:rsidRDefault="00556876" w:rsidP="00A86F02">
      <w:pPr>
        <w:pStyle w:val="Retraitcorpsdetexte3"/>
        <w:rPr>
          <w:rFonts w:asciiTheme="minorHAnsi" w:hAnsiTheme="minorHAnsi" w:cs="Arial"/>
          <w:sz w:val="20"/>
          <w:szCs w:val="20"/>
        </w:rPr>
      </w:pPr>
      <w:r w:rsidRPr="00640E48">
        <w:rPr>
          <w:rFonts w:asciiTheme="minorHAnsi" w:hAnsiTheme="minorHAnsi" w:cs="Arial"/>
          <w:sz w:val="20"/>
          <w:szCs w:val="20"/>
        </w:rPr>
        <w:t>[Le titre de la leçon doit, de manière synthétique, reprendre en « termes élèves » l’objectif moral / citoyen de la leçon sous une forme interrogative pour ouvrir les apprenants à la réflexion et non à la restitution.]</w:t>
      </w:r>
    </w:p>
    <w:p w:rsidR="00556876" w:rsidRPr="00640E48" w:rsidRDefault="00556876" w:rsidP="00A86F02">
      <w:pPr>
        <w:pStyle w:val="Titre3"/>
        <w:numPr>
          <w:ilvl w:val="2"/>
          <w:numId w:val="0"/>
        </w:numPr>
        <w:rPr>
          <w:rFonts w:asciiTheme="minorHAnsi" w:hAnsiTheme="minorHAnsi" w:cs="Arial"/>
          <w:sz w:val="20"/>
          <w:szCs w:val="20"/>
        </w:rPr>
      </w:pPr>
      <w:r w:rsidRPr="00640E48">
        <w:rPr>
          <w:rFonts w:asciiTheme="minorHAnsi" w:hAnsiTheme="minorHAnsi" w:cs="Arial"/>
          <w:sz w:val="20"/>
          <w:szCs w:val="20"/>
        </w:rPr>
        <w:t xml:space="preserve">1. Classe-cible et durée de la leçon : </w:t>
      </w:r>
    </w:p>
    <w:p w:rsidR="00556876" w:rsidRPr="00640E48" w:rsidRDefault="00556876" w:rsidP="00A86F02">
      <w:pPr>
        <w:pStyle w:val="Retraitcorpsdetexte3"/>
        <w:rPr>
          <w:rFonts w:asciiTheme="minorHAnsi" w:hAnsiTheme="minorHAnsi" w:cs="Arial"/>
          <w:sz w:val="20"/>
          <w:szCs w:val="20"/>
        </w:rPr>
      </w:pPr>
      <w:r w:rsidRPr="00640E48">
        <w:rPr>
          <w:rFonts w:asciiTheme="minorHAnsi" w:hAnsiTheme="minorHAnsi" w:cs="Arial"/>
          <w:sz w:val="20"/>
          <w:szCs w:val="20"/>
        </w:rPr>
        <w:t>[Ce point de la préparation figure en premier lieu pour souligner l’importance d’adapter la leçon à la maturité cognitive, conative et affective de l’enfant.]</w:t>
      </w:r>
    </w:p>
    <w:p w:rsidR="00556876" w:rsidRPr="00640E48" w:rsidRDefault="00556876" w:rsidP="00A86F02">
      <w:pPr>
        <w:pStyle w:val="Titre3"/>
        <w:numPr>
          <w:ilvl w:val="2"/>
          <w:numId w:val="0"/>
        </w:numPr>
        <w:rPr>
          <w:rFonts w:asciiTheme="minorHAnsi" w:hAnsiTheme="minorHAnsi" w:cs="Arial"/>
          <w:sz w:val="20"/>
          <w:szCs w:val="20"/>
        </w:rPr>
      </w:pPr>
      <w:r w:rsidRPr="00640E48">
        <w:rPr>
          <w:rFonts w:asciiTheme="minorHAnsi" w:hAnsiTheme="minorHAnsi" w:cs="Arial"/>
          <w:sz w:val="20"/>
          <w:szCs w:val="20"/>
        </w:rPr>
        <w:t>2. Objectif moral / citoyen de la leçon :</w:t>
      </w:r>
    </w:p>
    <w:p w:rsidR="00556876" w:rsidRPr="00640E48" w:rsidRDefault="00556876" w:rsidP="00A86F02">
      <w:pPr>
        <w:rPr>
          <w:rFonts w:asciiTheme="minorHAnsi" w:hAnsiTheme="minorHAnsi" w:cs="Arial"/>
          <w:i/>
          <w:iCs/>
          <w:sz w:val="20"/>
          <w:szCs w:val="20"/>
        </w:rPr>
      </w:pPr>
      <w:r w:rsidRPr="00640E48">
        <w:rPr>
          <w:rFonts w:asciiTheme="minorHAnsi" w:hAnsiTheme="minorHAnsi" w:cs="Arial"/>
          <w:i/>
          <w:iCs/>
          <w:sz w:val="20"/>
          <w:szCs w:val="20"/>
        </w:rPr>
        <w:t xml:space="preserve">[Les objectifs de la leçon doivent être ciblés en veillant à se situer dans le champ disciplinaire, de la morale ou de la citoyenneté, en réponse à la question normative/prescriptive « Que dois-je faire ? » ou « Que devons-nous faire ? » Les </w:t>
      </w:r>
      <w:r w:rsidRPr="00640E48">
        <w:rPr>
          <w:rFonts w:asciiTheme="minorHAnsi" w:hAnsiTheme="minorHAnsi" w:cs="Arial"/>
          <w:iCs/>
          <w:sz w:val="20"/>
          <w:szCs w:val="20"/>
        </w:rPr>
        <w:t>« Étapes de la préparation d’une leçon » (</w:t>
      </w:r>
      <w:r w:rsidRPr="00640E48">
        <w:rPr>
          <w:rFonts w:asciiTheme="minorHAnsi" w:hAnsiTheme="minorHAnsi" w:cs="Arial"/>
          <w:iCs/>
          <w:smallCaps/>
          <w:sz w:val="20"/>
          <w:szCs w:val="20"/>
        </w:rPr>
        <w:t>EPL</w:t>
      </w:r>
      <w:r w:rsidRPr="00640E48">
        <w:rPr>
          <w:rFonts w:asciiTheme="minorHAnsi" w:hAnsiTheme="minorHAnsi" w:cs="Arial"/>
          <w:iCs/>
          <w:sz w:val="20"/>
          <w:szCs w:val="20"/>
        </w:rPr>
        <w:t>)</w:t>
      </w:r>
      <w:r w:rsidRPr="00640E48">
        <w:rPr>
          <w:rFonts w:asciiTheme="minorHAnsi" w:hAnsiTheme="minorHAnsi" w:cs="Arial"/>
          <w:i/>
          <w:iCs/>
          <w:sz w:val="20"/>
          <w:szCs w:val="20"/>
        </w:rPr>
        <w:t xml:space="preserve"> contribuent à déterminer ces objectifs.]</w:t>
      </w:r>
    </w:p>
    <w:p w:rsidR="00556876" w:rsidRPr="00640E48" w:rsidRDefault="00556876" w:rsidP="00A86F02">
      <w:pPr>
        <w:pStyle w:val="Titre3"/>
        <w:numPr>
          <w:ilvl w:val="2"/>
          <w:numId w:val="0"/>
        </w:numPr>
        <w:rPr>
          <w:rFonts w:asciiTheme="minorHAnsi" w:hAnsiTheme="minorHAnsi" w:cs="Arial"/>
          <w:sz w:val="20"/>
          <w:szCs w:val="20"/>
        </w:rPr>
      </w:pPr>
      <w:r w:rsidRPr="00640E48">
        <w:rPr>
          <w:rFonts w:asciiTheme="minorHAnsi" w:hAnsiTheme="minorHAnsi" w:cs="Arial"/>
          <w:sz w:val="20"/>
          <w:szCs w:val="20"/>
        </w:rPr>
        <w:t>3. Compétences principales visées (au centre de la phase formative)</w:t>
      </w:r>
    </w:p>
    <w:p w:rsidR="00556876" w:rsidRPr="00640E48" w:rsidRDefault="00556876" w:rsidP="00A86F02">
      <w:pPr>
        <w:pStyle w:val="Retraitcorpsdetexte3"/>
        <w:rPr>
          <w:rFonts w:asciiTheme="minorHAnsi" w:hAnsiTheme="minorHAnsi" w:cs="Arial"/>
          <w:sz w:val="20"/>
          <w:szCs w:val="20"/>
        </w:rPr>
      </w:pPr>
      <w:r w:rsidRPr="00640E48">
        <w:rPr>
          <w:rFonts w:asciiTheme="minorHAnsi" w:hAnsiTheme="minorHAnsi" w:cs="Arial"/>
          <w:sz w:val="20"/>
          <w:szCs w:val="20"/>
        </w:rPr>
        <w:t>[Formuler en langage adulte les compétences qui seront développées à l’occasion du déroulement pédagogique pour atteindre l’objectif moral / citoyen qui conduit la leçon. Les compétences principales et génériques visées sont l’autonomie individuelle (intellectuelle, morale et affective), la coopération sociale ou la participation publique. Elles peuvent être cognitives, conatives et affectives.]</w:t>
      </w:r>
    </w:p>
    <w:p w:rsidR="00556876" w:rsidRPr="00640E48" w:rsidRDefault="00556876" w:rsidP="00A86F02">
      <w:pPr>
        <w:pStyle w:val="Titre3"/>
        <w:numPr>
          <w:ilvl w:val="2"/>
          <w:numId w:val="0"/>
        </w:numPr>
        <w:rPr>
          <w:rFonts w:asciiTheme="minorHAnsi" w:hAnsiTheme="minorHAnsi" w:cs="Arial"/>
          <w:sz w:val="20"/>
          <w:szCs w:val="20"/>
        </w:rPr>
      </w:pPr>
      <w:r w:rsidRPr="00640E48">
        <w:rPr>
          <w:rFonts w:asciiTheme="minorHAnsi" w:hAnsiTheme="minorHAnsi" w:cs="Arial"/>
          <w:sz w:val="20"/>
          <w:szCs w:val="20"/>
        </w:rPr>
        <w:t xml:space="preserve">4. Projet de conclusion de la phase formative au cahier : </w:t>
      </w:r>
    </w:p>
    <w:p w:rsidR="00556876" w:rsidRPr="00640E48" w:rsidRDefault="00556876" w:rsidP="00A86F02">
      <w:pPr>
        <w:pStyle w:val="Retraitcorpsdetexte3"/>
        <w:rPr>
          <w:rFonts w:asciiTheme="minorHAnsi" w:hAnsiTheme="minorHAnsi" w:cs="Arial"/>
          <w:sz w:val="20"/>
          <w:szCs w:val="20"/>
        </w:rPr>
      </w:pPr>
      <w:r w:rsidRPr="00640E48">
        <w:rPr>
          <w:rFonts w:asciiTheme="minorHAnsi" w:hAnsiTheme="minorHAnsi" w:cs="Arial"/>
          <w:sz w:val="20"/>
          <w:szCs w:val="20"/>
        </w:rPr>
        <w:t>[Le projet de conclusion de la phase formative est à formuler en « termes élèves ». Par cette projection, l’enseignant s’assure de la cohérence entre ses objectifs d’apprentissage et le déroulement de sa leçon. La dynamique de la classe permettra à l’enseignant d’adapter si nécessaire son projet de conclusion en fonction des apports réels des élèves à la leçon. Notons qu’une généralisation peut aussi se formuler en termes d’alternative du type : « Certains d’entre nous pensent que... parce que..., tandis que d’autres pensent que... parce que... ».</w:t>
      </w:r>
    </w:p>
    <w:p w:rsidR="00556876" w:rsidRPr="00640E48" w:rsidRDefault="00556876" w:rsidP="00A86F02">
      <w:pPr>
        <w:pStyle w:val="Retraitcorpsdetexte3"/>
        <w:rPr>
          <w:rFonts w:asciiTheme="minorHAnsi" w:hAnsiTheme="minorHAnsi" w:cs="Arial"/>
          <w:sz w:val="20"/>
          <w:szCs w:val="20"/>
        </w:rPr>
      </w:pPr>
      <w:r w:rsidRPr="00640E48">
        <w:rPr>
          <w:rFonts w:asciiTheme="minorHAnsi" w:hAnsiTheme="minorHAnsi" w:cs="Arial"/>
          <w:sz w:val="20"/>
          <w:szCs w:val="20"/>
        </w:rPr>
        <w:t>Soulignons enfin que la conclusion doit généralement être reconstruite tout au long de la leçon avec les élèves, après chaque étape de la leçon, sous la forme de « conclusions intermédiaires » et, à la fin de la phase formative, de « conclusion finale ».]</w:t>
      </w:r>
    </w:p>
    <w:p w:rsidR="00556876" w:rsidRPr="00640E48" w:rsidRDefault="00556876" w:rsidP="00A86F02">
      <w:pPr>
        <w:pStyle w:val="Titre3"/>
        <w:numPr>
          <w:ilvl w:val="2"/>
          <w:numId w:val="0"/>
        </w:numPr>
        <w:rPr>
          <w:rFonts w:asciiTheme="minorHAnsi" w:hAnsiTheme="minorHAnsi" w:cs="Arial"/>
          <w:sz w:val="20"/>
          <w:szCs w:val="20"/>
        </w:rPr>
      </w:pPr>
      <w:r w:rsidRPr="00640E48">
        <w:rPr>
          <w:rFonts w:asciiTheme="minorHAnsi" w:hAnsiTheme="minorHAnsi" w:cs="Arial"/>
          <w:sz w:val="20"/>
          <w:szCs w:val="20"/>
        </w:rPr>
        <w:t>5. Démarche didactique pour atteindre l’objectif moral / citoyen de la leçon (point 2) et faire acquérir aux apprenants les principales compétences visées (point 3)</w:t>
      </w:r>
    </w:p>
    <w:p w:rsidR="00556876" w:rsidRPr="00640E48" w:rsidRDefault="00556876" w:rsidP="00A86F02">
      <w:pPr>
        <w:pStyle w:val="Titre6"/>
        <w:numPr>
          <w:ilvl w:val="5"/>
          <w:numId w:val="0"/>
        </w:numPr>
        <w:rPr>
          <w:rFonts w:asciiTheme="minorHAnsi" w:hAnsiTheme="minorHAnsi" w:cs="Arial"/>
          <w:sz w:val="20"/>
          <w:szCs w:val="20"/>
        </w:rPr>
      </w:pPr>
      <w:r w:rsidRPr="00640E48">
        <w:rPr>
          <w:rFonts w:asciiTheme="minorHAnsi" w:hAnsiTheme="minorHAnsi" w:cs="Arial"/>
          <w:sz w:val="20"/>
          <w:szCs w:val="20"/>
        </w:rPr>
        <w:t>5.1. Phase d’intéressement (ou poser le problème)</w:t>
      </w:r>
    </w:p>
    <w:p w:rsidR="00556876" w:rsidRPr="00640E48" w:rsidRDefault="00556876" w:rsidP="00A86F02">
      <w:pPr>
        <w:rPr>
          <w:rFonts w:asciiTheme="minorHAnsi" w:hAnsiTheme="minorHAnsi" w:cs="Arial"/>
          <w:i/>
          <w:iCs/>
          <w:sz w:val="20"/>
          <w:szCs w:val="20"/>
        </w:rPr>
      </w:pPr>
      <w:r w:rsidRPr="00640E48">
        <w:rPr>
          <w:rFonts w:asciiTheme="minorHAnsi" w:hAnsiTheme="minorHAnsi" w:cs="Arial"/>
          <w:i/>
          <w:iCs/>
          <w:sz w:val="20"/>
          <w:szCs w:val="20"/>
        </w:rPr>
        <w:t xml:space="preserve">[Cette phase peut, bien évidemment comme les autres phases d’ailleurs, être décomposée en sous-phases selon les besoins mais doit être conclue. </w:t>
      </w:r>
    </w:p>
    <w:p w:rsidR="00556876" w:rsidRPr="00640E48" w:rsidRDefault="00556876" w:rsidP="00A86F02">
      <w:pPr>
        <w:rPr>
          <w:rFonts w:asciiTheme="minorHAnsi" w:hAnsiTheme="minorHAnsi" w:cs="Arial"/>
          <w:i/>
          <w:iCs/>
          <w:sz w:val="20"/>
          <w:szCs w:val="20"/>
        </w:rPr>
      </w:pPr>
      <w:r w:rsidRPr="00640E48">
        <w:rPr>
          <w:rFonts w:asciiTheme="minorHAnsi" w:hAnsiTheme="minorHAnsi" w:cs="Arial"/>
          <w:i/>
          <w:iCs/>
          <w:sz w:val="20"/>
          <w:szCs w:val="20"/>
        </w:rPr>
        <w:t>Elle a pour fonction de susciter l’intérêt des élèves pour la recherche et la réflexion à l’égard de l’objectif moral / citoyen choisi. En ce sens, elle doit être relativement brève et ne doit pas se substituer à la phase formative proprement dite. Pour mesurer cette brièveté, l’enseignant doit prévoir un minutage précis.</w:t>
      </w:r>
    </w:p>
    <w:p w:rsidR="00556876" w:rsidRPr="00640E48" w:rsidRDefault="00556876" w:rsidP="00A86F02">
      <w:pPr>
        <w:rPr>
          <w:rFonts w:asciiTheme="minorHAnsi" w:hAnsiTheme="minorHAnsi" w:cs="Arial"/>
          <w:i/>
          <w:iCs/>
          <w:sz w:val="20"/>
          <w:szCs w:val="20"/>
        </w:rPr>
      </w:pPr>
      <w:r w:rsidRPr="00640E48">
        <w:rPr>
          <w:rFonts w:asciiTheme="minorHAnsi" w:hAnsiTheme="minorHAnsi" w:cs="Arial"/>
          <w:i/>
          <w:iCs/>
          <w:sz w:val="20"/>
          <w:szCs w:val="20"/>
        </w:rPr>
        <w:t>Susciter l’intérêt peut se faire de différentes manières : rapprocher, voire raccrocher, le sujet de la leçon problématisé au vécu de l’élève, poser un problème sous la forme d’un jeu ou d’un défi, d’un dilemme (conflit sociocognitif), d’un texte (citation, extrait d’auteur, article, conte, témoignage), d’un mythe ou d’une fable (« leçon » de l’humanité ou morale de l’histoire)…]</w:t>
      </w:r>
    </w:p>
    <w:p w:rsidR="00556876" w:rsidRPr="00640E48" w:rsidRDefault="00556876" w:rsidP="00A86F02">
      <w:pPr>
        <w:pStyle w:val="Titre6"/>
        <w:numPr>
          <w:ilvl w:val="5"/>
          <w:numId w:val="0"/>
        </w:numPr>
        <w:rPr>
          <w:rFonts w:asciiTheme="minorHAnsi" w:hAnsiTheme="minorHAnsi" w:cs="Arial"/>
          <w:sz w:val="20"/>
          <w:szCs w:val="20"/>
        </w:rPr>
      </w:pPr>
      <w:r w:rsidRPr="00640E48">
        <w:rPr>
          <w:rFonts w:asciiTheme="minorHAnsi" w:hAnsiTheme="minorHAnsi" w:cs="Arial"/>
          <w:sz w:val="20"/>
          <w:szCs w:val="20"/>
        </w:rPr>
        <w:t>5.2. Phase informative (éventuelle)</w:t>
      </w:r>
    </w:p>
    <w:p w:rsidR="00556876" w:rsidRPr="00640E48" w:rsidRDefault="00556876" w:rsidP="00A86F02">
      <w:pPr>
        <w:pStyle w:val="Retraitcorpsdetexte3"/>
        <w:rPr>
          <w:rFonts w:asciiTheme="minorHAnsi" w:hAnsiTheme="minorHAnsi" w:cs="Arial"/>
          <w:sz w:val="20"/>
          <w:szCs w:val="20"/>
        </w:rPr>
      </w:pPr>
      <w:r w:rsidRPr="00640E48">
        <w:rPr>
          <w:rFonts w:asciiTheme="minorHAnsi" w:hAnsiTheme="minorHAnsi" w:cs="Arial"/>
          <w:sz w:val="20"/>
          <w:szCs w:val="20"/>
        </w:rPr>
        <w:t>[Cette phase est dite éventuelle parce qu’il n'est pas toujours nécessaire d’apporter ou de faire rechercher des éléments d’information. En revanche, la « fiche matière » de l’enseignant est toujours nécessaire et rassemble toutes les données et informations, ainsi que leurs références bibliographiques, utiles à étayer le propos et développer la réflexion des élèves].</w:t>
      </w:r>
    </w:p>
    <w:p w:rsidR="00556876" w:rsidRPr="00640E48" w:rsidRDefault="00556876" w:rsidP="00A86F02">
      <w:pPr>
        <w:pStyle w:val="Titre6"/>
        <w:numPr>
          <w:ilvl w:val="5"/>
          <w:numId w:val="0"/>
        </w:numPr>
        <w:rPr>
          <w:rFonts w:asciiTheme="minorHAnsi" w:hAnsiTheme="minorHAnsi" w:cs="Arial"/>
          <w:sz w:val="20"/>
          <w:szCs w:val="20"/>
        </w:rPr>
      </w:pPr>
      <w:r w:rsidRPr="00640E48">
        <w:rPr>
          <w:rFonts w:asciiTheme="minorHAnsi" w:hAnsiTheme="minorHAnsi" w:cs="Arial"/>
          <w:sz w:val="20"/>
          <w:szCs w:val="20"/>
        </w:rPr>
        <w:lastRenderedPageBreak/>
        <w:t>5.3. Phase formative</w:t>
      </w:r>
    </w:p>
    <w:p w:rsidR="00556876" w:rsidRPr="00640E48" w:rsidRDefault="00556876" w:rsidP="00A86F02">
      <w:pPr>
        <w:rPr>
          <w:rFonts w:asciiTheme="minorHAnsi" w:hAnsiTheme="minorHAnsi" w:cs="Arial"/>
          <w:i/>
          <w:iCs/>
          <w:sz w:val="20"/>
          <w:szCs w:val="20"/>
        </w:rPr>
      </w:pPr>
      <w:r w:rsidRPr="00640E48">
        <w:rPr>
          <w:rFonts w:asciiTheme="minorHAnsi" w:hAnsiTheme="minorHAnsi" w:cs="Arial"/>
          <w:i/>
          <w:iCs/>
          <w:sz w:val="20"/>
          <w:szCs w:val="20"/>
        </w:rPr>
        <w:t>[Cette phase, qui constitue, comme son nom l’indique, le corps de la leçon – là où l’enseignant atteint les objectifs de sa leçon – doit sans doute être décomposée en sous-phases dont les conclusions intermédiaires et finale mettent en œuvre le projet de conclusion. Il s’agit donc, pour l’enseignant :</w:t>
      </w:r>
    </w:p>
    <w:p w:rsidR="00556876" w:rsidRPr="00640E48" w:rsidRDefault="00556876" w:rsidP="00A86F02">
      <w:pPr>
        <w:rPr>
          <w:rFonts w:asciiTheme="minorHAnsi" w:hAnsiTheme="minorHAnsi" w:cs="Arial"/>
          <w:i/>
          <w:iCs/>
          <w:sz w:val="20"/>
          <w:szCs w:val="20"/>
        </w:rPr>
      </w:pPr>
      <w:r w:rsidRPr="00640E48">
        <w:rPr>
          <w:rFonts w:asciiTheme="minorHAnsi" w:hAnsiTheme="minorHAnsi" w:cs="Arial"/>
          <w:i/>
          <w:iCs/>
          <w:sz w:val="20"/>
          <w:szCs w:val="20"/>
        </w:rPr>
        <w:t>– de faire dégager de la situation-problème initiale le problème moral / citoyen, d’en faire analyser et approfondir les différentes facettes pour confronter les élèves à un choix ;</w:t>
      </w:r>
    </w:p>
    <w:p w:rsidR="00556876" w:rsidRPr="00640E48" w:rsidRDefault="00556876" w:rsidP="00A86F02">
      <w:pPr>
        <w:rPr>
          <w:rFonts w:asciiTheme="minorHAnsi" w:hAnsiTheme="minorHAnsi" w:cs="Arial"/>
          <w:i/>
          <w:iCs/>
          <w:sz w:val="20"/>
          <w:szCs w:val="20"/>
        </w:rPr>
      </w:pPr>
      <w:r w:rsidRPr="00640E48">
        <w:rPr>
          <w:rFonts w:asciiTheme="minorHAnsi" w:hAnsiTheme="minorHAnsi" w:cs="Arial"/>
          <w:i/>
          <w:iCs/>
          <w:sz w:val="20"/>
          <w:szCs w:val="20"/>
        </w:rPr>
        <w:t>– de faire reconstruire les attributs essentiels d’un concept pour répondre à la question (Qu’est-ce que ?) en se servant par exemple d’une corole conceptuelle et/ou d’un tableau à double entrée (qui servira de référentiel au cahier) ;</w:t>
      </w:r>
    </w:p>
    <w:p w:rsidR="00556876" w:rsidRPr="00640E48" w:rsidRDefault="00556876" w:rsidP="00A86F02">
      <w:pPr>
        <w:pStyle w:val="Corpsdetexte"/>
        <w:rPr>
          <w:rFonts w:asciiTheme="minorHAnsi" w:hAnsiTheme="minorHAnsi" w:cs="Arial"/>
          <w:sz w:val="20"/>
          <w:szCs w:val="20"/>
        </w:rPr>
      </w:pPr>
      <w:r w:rsidRPr="00640E48">
        <w:rPr>
          <w:rFonts w:asciiTheme="minorHAnsi" w:hAnsiTheme="minorHAnsi" w:cs="Arial"/>
          <w:i/>
          <w:iCs/>
          <w:sz w:val="20"/>
          <w:szCs w:val="20"/>
        </w:rPr>
        <w:t>– de mener les élèves au projet de conclusion (généralisation) qui répond au « Dois-je / Devons-nous ? » de l’objectif moral</w:t>
      </w:r>
      <w:r w:rsidRPr="00640E48">
        <w:rPr>
          <w:rFonts w:asciiTheme="minorHAnsi" w:hAnsiTheme="minorHAnsi" w:cs="Arial"/>
          <w:i/>
          <w:sz w:val="20"/>
          <w:szCs w:val="20"/>
        </w:rPr>
        <w:t> / citoyen</w:t>
      </w:r>
      <w:r w:rsidRPr="00640E48">
        <w:rPr>
          <w:rFonts w:asciiTheme="minorHAnsi" w:hAnsiTheme="minorHAnsi" w:cs="Arial"/>
          <w:i/>
          <w:iCs/>
          <w:sz w:val="20"/>
          <w:szCs w:val="20"/>
        </w:rPr>
        <w:t xml:space="preserve"> et qui se présente sous la forme d’une « leçon » de vie (règle d’action) justifiée].</w:t>
      </w:r>
    </w:p>
    <w:p w:rsidR="00556876" w:rsidRPr="00640E48" w:rsidRDefault="00556876" w:rsidP="00A86F02">
      <w:pPr>
        <w:pStyle w:val="Titre6"/>
        <w:numPr>
          <w:ilvl w:val="5"/>
          <w:numId w:val="0"/>
        </w:numPr>
        <w:rPr>
          <w:rFonts w:asciiTheme="minorHAnsi" w:hAnsiTheme="minorHAnsi" w:cs="Arial"/>
          <w:sz w:val="20"/>
          <w:szCs w:val="20"/>
        </w:rPr>
      </w:pPr>
      <w:r w:rsidRPr="00640E48">
        <w:rPr>
          <w:rFonts w:asciiTheme="minorHAnsi" w:hAnsiTheme="minorHAnsi" w:cs="Arial"/>
          <w:sz w:val="20"/>
          <w:szCs w:val="20"/>
        </w:rPr>
        <w:t>5.4. Phase d’intégration</w:t>
      </w:r>
    </w:p>
    <w:p w:rsidR="00556876" w:rsidRPr="00640E48" w:rsidRDefault="00556876" w:rsidP="00A86F02">
      <w:pPr>
        <w:rPr>
          <w:rFonts w:asciiTheme="minorHAnsi" w:hAnsiTheme="minorHAnsi" w:cs="Arial"/>
          <w:i/>
          <w:iCs/>
          <w:sz w:val="20"/>
          <w:szCs w:val="20"/>
        </w:rPr>
      </w:pPr>
      <w:r w:rsidRPr="00640E48">
        <w:rPr>
          <w:rFonts w:asciiTheme="minorHAnsi" w:hAnsiTheme="minorHAnsi" w:cs="Arial"/>
          <w:i/>
          <w:iCs/>
          <w:sz w:val="20"/>
          <w:szCs w:val="20"/>
        </w:rPr>
        <w:t xml:space="preserve">[Cette phase vise, dans un premier temps, à vérifier si l’élève, à la fin de la phase formative (sous la forme du projet de conclusion et éventuellement d’une « sagesse ») a effectivement </w:t>
      </w:r>
      <w:r w:rsidRPr="00640E48">
        <w:rPr>
          <w:rFonts w:asciiTheme="minorHAnsi" w:hAnsiTheme="minorHAnsi" w:cs="Arial"/>
          <w:b/>
          <w:i/>
          <w:iCs/>
          <w:sz w:val="20"/>
          <w:szCs w:val="20"/>
        </w:rPr>
        <w:t>intégré</w:t>
      </w:r>
      <w:r w:rsidRPr="00640E48">
        <w:rPr>
          <w:rFonts w:asciiTheme="minorHAnsi" w:hAnsiTheme="minorHAnsi" w:cs="Arial"/>
          <w:i/>
          <w:iCs/>
          <w:sz w:val="20"/>
          <w:szCs w:val="20"/>
        </w:rPr>
        <w:t xml:space="preserve"> (bien compris) ce qui devait être appris et, en un deuxième temps, s’il est capable de </w:t>
      </w:r>
      <w:r w:rsidRPr="00640E48">
        <w:rPr>
          <w:rFonts w:asciiTheme="minorHAnsi" w:hAnsiTheme="minorHAnsi" w:cs="Arial"/>
          <w:b/>
          <w:i/>
          <w:iCs/>
          <w:sz w:val="20"/>
          <w:szCs w:val="20"/>
        </w:rPr>
        <w:t>transférer</w:t>
      </w:r>
      <w:r w:rsidRPr="00640E48">
        <w:rPr>
          <w:rFonts w:asciiTheme="minorHAnsi" w:hAnsiTheme="minorHAnsi" w:cs="Arial"/>
          <w:i/>
          <w:iCs/>
          <w:sz w:val="20"/>
          <w:szCs w:val="20"/>
        </w:rPr>
        <w:t xml:space="preserve"> ce qu’il a appris dans un autre contexte.</w:t>
      </w:r>
    </w:p>
    <w:p w:rsidR="00556876" w:rsidRPr="00640E48" w:rsidRDefault="00556876" w:rsidP="00A86F02">
      <w:pPr>
        <w:rPr>
          <w:rFonts w:asciiTheme="minorHAnsi" w:hAnsiTheme="minorHAnsi" w:cs="Arial"/>
          <w:i/>
          <w:iCs/>
          <w:sz w:val="20"/>
          <w:szCs w:val="20"/>
        </w:rPr>
      </w:pPr>
      <w:r w:rsidRPr="00640E48">
        <w:rPr>
          <w:rFonts w:asciiTheme="minorHAnsi" w:hAnsiTheme="minorHAnsi" w:cs="Arial"/>
          <w:i/>
          <w:iCs/>
          <w:sz w:val="20"/>
          <w:szCs w:val="20"/>
        </w:rPr>
        <w:t>L’enseignant peut aussi prévoir, dans cette phase, lorsque cela se justifie, des activités d’</w:t>
      </w:r>
      <w:r w:rsidRPr="00640E48">
        <w:rPr>
          <w:rFonts w:asciiTheme="minorHAnsi" w:hAnsiTheme="minorHAnsi" w:cs="Arial"/>
          <w:b/>
          <w:i/>
          <w:iCs/>
          <w:sz w:val="20"/>
          <w:szCs w:val="20"/>
        </w:rPr>
        <w:t>auto-évaluation</w:t>
      </w:r>
      <w:r w:rsidRPr="00640E48">
        <w:rPr>
          <w:rFonts w:asciiTheme="minorHAnsi" w:hAnsiTheme="minorHAnsi" w:cs="Arial"/>
          <w:i/>
          <w:iCs/>
          <w:sz w:val="20"/>
          <w:szCs w:val="20"/>
        </w:rPr>
        <w:t>.</w:t>
      </w:r>
    </w:p>
    <w:p w:rsidR="00556876" w:rsidRPr="00640E48" w:rsidRDefault="00556876" w:rsidP="00A86F02">
      <w:pPr>
        <w:rPr>
          <w:rFonts w:asciiTheme="minorHAnsi" w:hAnsiTheme="minorHAnsi" w:cs="Arial"/>
          <w:i/>
          <w:iCs/>
          <w:sz w:val="20"/>
          <w:szCs w:val="20"/>
        </w:rPr>
      </w:pPr>
      <w:r w:rsidRPr="00640E48">
        <w:rPr>
          <w:rFonts w:asciiTheme="minorHAnsi" w:hAnsiTheme="minorHAnsi" w:cs="Arial"/>
          <w:i/>
          <w:iCs/>
          <w:sz w:val="20"/>
          <w:szCs w:val="20"/>
        </w:rPr>
        <w:t xml:space="preserve">Enfin, la phase d’intégration vise aussi, dans la mesure du possible, à mener l’élève à </w:t>
      </w:r>
      <w:r w:rsidRPr="00640E48">
        <w:rPr>
          <w:rFonts w:asciiTheme="minorHAnsi" w:hAnsiTheme="minorHAnsi" w:cs="Arial"/>
          <w:b/>
          <w:i/>
          <w:iCs/>
          <w:sz w:val="20"/>
          <w:szCs w:val="20"/>
        </w:rPr>
        <w:t>s’engager</w:t>
      </w:r>
      <w:r w:rsidRPr="00640E48">
        <w:rPr>
          <w:rFonts w:asciiTheme="minorHAnsi" w:hAnsiTheme="minorHAnsi" w:cs="Arial"/>
          <w:i/>
          <w:iCs/>
          <w:sz w:val="20"/>
          <w:szCs w:val="20"/>
        </w:rPr>
        <w:t xml:space="preserve"> (à transférer dans la pratique ce qu’il a intégré) en  passant de la décision de s’engager (jugement) à l’engagement (action).</w:t>
      </w:r>
    </w:p>
    <w:p w:rsidR="00556876" w:rsidRPr="00640E48" w:rsidRDefault="00556876" w:rsidP="00A86F02">
      <w:pPr>
        <w:rPr>
          <w:rFonts w:asciiTheme="minorHAnsi" w:hAnsiTheme="minorHAnsi" w:cs="Arial"/>
          <w:i/>
          <w:iCs/>
          <w:sz w:val="20"/>
          <w:szCs w:val="20"/>
        </w:rPr>
      </w:pPr>
    </w:p>
    <w:p w:rsidR="00556876" w:rsidRPr="00640E48" w:rsidRDefault="00556876" w:rsidP="00A86F02">
      <w:pPr>
        <w:rPr>
          <w:rFonts w:asciiTheme="minorHAnsi" w:hAnsiTheme="minorHAnsi" w:cs="Arial"/>
          <w:sz w:val="20"/>
          <w:szCs w:val="20"/>
        </w:rPr>
      </w:pPr>
      <w:r w:rsidRPr="00640E48">
        <w:rPr>
          <w:rFonts w:asciiTheme="minorHAnsi" w:hAnsiTheme="minorHAnsi" w:cs="Arial"/>
          <w:i/>
          <w:iCs/>
          <w:sz w:val="20"/>
          <w:szCs w:val="20"/>
        </w:rPr>
        <w:t>Cette phase est prolongée ou non par un moment d’évaluation].</w:t>
      </w:r>
    </w:p>
    <w:p w:rsidR="00556876" w:rsidRPr="00640E48" w:rsidRDefault="00556876" w:rsidP="00A86F02">
      <w:pPr>
        <w:pStyle w:val="Titre3"/>
        <w:numPr>
          <w:ilvl w:val="2"/>
          <w:numId w:val="0"/>
        </w:numPr>
        <w:rPr>
          <w:rFonts w:asciiTheme="minorHAnsi" w:hAnsiTheme="minorHAnsi" w:cs="Arial"/>
          <w:sz w:val="20"/>
          <w:szCs w:val="20"/>
        </w:rPr>
      </w:pPr>
      <w:r w:rsidRPr="00640E48">
        <w:rPr>
          <w:rFonts w:asciiTheme="minorHAnsi" w:hAnsiTheme="minorHAnsi" w:cs="Arial"/>
          <w:sz w:val="20"/>
          <w:szCs w:val="20"/>
        </w:rPr>
        <w:t>6. Bibliographie</w:t>
      </w:r>
    </w:p>
    <w:p w:rsidR="00556876" w:rsidRPr="00640E48" w:rsidRDefault="00556876" w:rsidP="00A86F02">
      <w:pPr>
        <w:rPr>
          <w:rFonts w:asciiTheme="minorHAnsi" w:hAnsiTheme="minorHAnsi" w:cs="Arial"/>
          <w:i/>
          <w:iCs/>
          <w:sz w:val="20"/>
          <w:szCs w:val="20"/>
        </w:rPr>
      </w:pPr>
      <w:r w:rsidRPr="00640E48">
        <w:rPr>
          <w:rFonts w:asciiTheme="minorHAnsi" w:hAnsiTheme="minorHAnsi" w:cs="Arial"/>
          <w:i/>
          <w:iCs/>
          <w:sz w:val="20"/>
          <w:szCs w:val="20"/>
        </w:rPr>
        <w:t>[À rédiger en tenant compte des normes en la matière.]</w:t>
      </w:r>
    </w:p>
    <w:p w:rsidR="00556876" w:rsidRPr="00640E48" w:rsidRDefault="00556876" w:rsidP="00A86F02">
      <w:pPr>
        <w:pStyle w:val="Titre3"/>
        <w:numPr>
          <w:ilvl w:val="2"/>
          <w:numId w:val="0"/>
        </w:numPr>
        <w:rPr>
          <w:rFonts w:asciiTheme="minorHAnsi" w:hAnsiTheme="minorHAnsi" w:cs="Arial"/>
          <w:sz w:val="20"/>
          <w:szCs w:val="20"/>
        </w:rPr>
      </w:pPr>
      <w:r w:rsidRPr="00640E48">
        <w:rPr>
          <w:rFonts w:asciiTheme="minorHAnsi" w:hAnsiTheme="minorHAnsi" w:cs="Arial"/>
          <w:sz w:val="20"/>
          <w:szCs w:val="20"/>
        </w:rPr>
        <w:t>7. Références au programme</w:t>
      </w:r>
    </w:p>
    <w:p w:rsidR="00556876" w:rsidRPr="00640E48" w:rsidRDefault="00556876" w:rsidP="00A86F02">
      <w:pPr>
        <w:rPr>
          <w:rFonts w:asciiTheme="minorHAnsi" w:hAnsiTheme="minorHAnsi"/>
        </w:rPr>
      </w:pPr>
      <w:r w:rsidRPr="00640E48">
        <w:rPr>
          <w:rFonts w:asciiTheme="minorHAnsi" w:hAnsiTheme="minorHAnsi" w:cs="Arial"/>
          <w:i/>
          <w:iCs/>
          <w:sz w:val="20"/>
          <w:szCs w:val="20"/>
        </w:rPr>
        <w:t>[À rédiger en fonction du programme de référence.]</w:t>
      </w:r>
    </w:p>
    <w:p w:rsidR="00556876" w:rsidRPr="00640E48" w:rsidRDefault="00556876" w:rsidP="00A86F02">
      <w:pPr>
        <w:pStyle w:val="Titre3"/>
        <w:numPr>
          <w:ilvl w:val="2"/>
          <w:numId w:val="0"/>
        </w:numPr>
        <w:rPr>
          <w:rFonts w:asciiTheme="minorHAnsi" w:hAnsiTheme="minorHAnsi" w:cs="Arial"/>
          <w:sz w:val="20"/>
          <w:szCs w:val="20"/>
        </w:rPr>
      </w:pPr>
      <w:r w:rsidRPr="00640E48">
        <w:rPr>
          <w:rFonts w:asciiTheme="minorHAnsi" w:hAnsiTheme="minorHAnsi" w:cs="Arial"/>
          <w:sz w:val="20"/>
          <w:szCs w:val="20"/>
        </w:rPr>
        <w:t>8. Prolongements éventuels</w:t>
      </w:r>
    </w:p>
    <w:p w:rsidR="00556876" w:rsidRPr="00640E48" w:rsidRDefault="00556876" w:rsidP="00A86F02">
      <w:pPr>
        <w:pStyle w:val="Corpsdetexte3"/>
        <w:rPr>
          <w:rFonts w:asciiTheme="minorHAnsi" w:hAnsiTheme="minorHAnsi" w:cs="Arial"/>
          <w:i/>
          <w:sz w:val="20"/>
          <w:szCs w:val="20"/>
        </w:rPr>
      </w:pPr>
      <w:r w:rsidRPr="00640E48">
        <w:rPr>
          <w:rFonts w:asciiTheme="minorHAnsi" w:hAnsiTheme="minorHAnsi" w:cs="Arial"/>
          <w:i/>
          <w:sz w:val="20"/>
          <w:szCs w:val="20"/>
        </w:rPr>
        <w:t>[La périodisation en 50 minutes de cours ne doit pas nous empêcher de penser les leçons dans la continuité, un trimestre, une année, voire plusieurs années. Dans ce cas, une séquence de leçon peut servir d’amorce, de phase d’intéressement, à la séquence suivante].</w:t>
      </w:r>
    </w:p>
    <w:p w:rsidR="00A3547B" w:rsidRDefault="00A3547B"/>
    <w:sectPr w:rsidR="00A3547B" w:rsidSect="00A354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556876"/>
    <w:rsid w:val="000C4A53"/>
    <w:rsid w:val="002C7D67"/>
    <w:rsid w:val="00556876"/>
    <w:rsid w:val="00582766"/>
    <w:rsid w:val="00640E48"/>
    <w:rsid w:val="00666482"/>
    <w:rsid w:val="0077561A"/>
    <w:rsid w:val="009174D1"/>
    <w:rsid w:val="00A3547B"/>
    <w:rsid w:val="00A86F02"/>
    <w:rsid w:val="00AC0A66"/>
    <w:rsid w:val="00B645DB"/>
    <w:rsid w:val="00BD4920"/>
    <w:rsid w:val="00D13968"/>
    <w:rsid w:val="00E323D6"/>
    <w:rsid w:val="00E815AE"/>
    <w:rsid w:val="00F6242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876"/>
    <w:pPr>
      <w:widowControl w:val="0"/>
      <w:spacing w:after="0" w:line="240" w:lineRule="auto"/>
      <w:jc w:val="both"/>
    </w:pPr>
    <w:rPr>
      <w:rFonts w:ascii="Arial" w:hAnsi="Arial" w:cs="Times New Roman"/>
      <w:szCs w:val="24"/>
      <w:lang w:eastAsia="fr-FR"/>
    </w:rPr>
  </w:style>
  <w:style w:type="paragraph" w:styleId="Titre1">
    <w:name w:val="heading 1"/>
    <w:basedOn w:val="Normal"/>
    <w:next w:val="Normal"/>
    <w:link w:val="Titre1Car"/>
    <w:uiPriority w:val="9"/>
    <w:qFormat/>
    <w:rsid w:val="00E323D6"/>
    <w:pPr>
      <w:keepNext/>
      <w:keepLines/>
      <w:pBdr>
        <w:bottom w:val="single" w:sz="4" w:space="1" w:color="C0504D" w:themeColor="accent2"/>
      </w:pBdr>
      <w:spacing w:before="480"/>
      <w:jc w:val="center"/>
      <w:outlineLvl w:val="0"/>
    </w:pPr>
    <w:rPr>
      <w:rFonts w:eastAsiaTheme="majorEastAsia" w:cstheme="majorBidi"/>
      <w:bCs/>
      <w:color w:val="C0504D" w:themeColor="accent2"/>
      <w:sz w:val="32"/>
      <w:szCs w:val="28"/>
    </w:rPr>
  </w:style>
  <w:style w:type="paragraph" w:styleId="Titre2">
    <w:name w:val="heading 2"/>
    <w:basedOn w:val="Normal"/>
    <w:next w:val="Normal"/>
    <w:link w:val="Titre2Car"/>
    <w:unhideWhenUsed/>
    <w:qFormat/>
    <w:rsid w:val="00AC0A66"/>
    <w:pPr>
      <w:keepNext/>
      <w:keepLines/>
      <w:outlineLvl w:val="1"/>
    </w:pPr>
    <w:rPr>
      <w:rFonts w:eastAsiaTheme="majorEastAsia" w:cstheme="majorBidi"/>
      <w:bCs/>
      <w:color w:val="C0504D" w:themeColor="accent2"/>
      <w:sz w:val="24"/>
      <w:szCs w:val="26"/>
    </w:rPr>
  </w:style>
  <w:style w:type="paragraph" w:styleId="Titre3">
    <w:name w:val="heading 3"/>
    <w:basedOn w:val="Normal"/>
    <w:next w:val="Normal"/>
    <w:link w:val="Titre3Car"/>
    <w:qFormat/>
    <w:rsid w:val="00556876"/>
    <w:pPr>
      <w:keepNext/>
      <w:tabs>
        <w:tab w:val="left" w:pos="851"/>
        <w:tab w:val="left" w:pos="1134"/>
      </w:tabs>
      <w:spacing w:before="240" w:after="60"/>
      <w:outlineLvl w:val="2"/>
    </w:pPr>
    <w:rPr>
      <w:b/>
      <w:sz w:val="24"/>
    </w:rPr>
  </w:style>
  <w:style w:type="paragraph" w:styleId="Titre4">
    <w:name w:val="heading 4"/>
    <w:basedOn w:val="Normal"/>
    <w:next w:val="Normal"/>
    <w:link w:val="Titre4Car"/>
    <w:qFormat/>
    <w:rsid w:val="00556876"/>
    <w:pPr>
      <w:keepNext/>
      <w:jc w:val="center"/>
      <w:outlineLvl w:val="3"/>
    </w:pPr>
    <w:rPr>
      <w:bCs/>
      <w:smallCaps/>
      <w:sz w:val="20"/>
      <w:szCs w:val="28"/>
    </w:rPr>
  </w:style>
  <w:style w:type="paragraph" w:styleId="Titre5">
    <w:name w:val="heading 5"/>
    <w:basedOn w:val="Normal"/>
    <w:next w:val="Normal"/>
    <w:link w:val="Titre5Car"/>
    <w:qFormat/>
    <w:rsid w:val="00556876"/>
    <w:pPr>
      <w:keepNext/>
      <w:outlineLvl w:val="4"/>
    </w:pPr>
    <w:rPr>
      <w:b/>
      <w:bCs/>
      <w:i/>
    </w:rPr>
  </w:style>
  <w:style w:type="paragraph" w:styleId="Titre6">
    <w:name w:val="heading 6"/>
    <w:basedOn w:val="Titre5"/>
    <w:next w:val="Normal"/>
    <w:link w:val="Titre6Car"/>
    <w:qFormat/>
    <w:rsid w:val="00556876"/>
    <w:pPr>
      <w:jc w:val="center"/>
      <w:outlineLvl w:val="5"/>
    </w:pPr>
    <w:rPr>
      <w:bCs w:val="0"/>
      <w:i w:val="0"/>
      <w:szCs w:val="22"/>
    </w:rPr>
  </w:style>
  <w:style w:type="paragraph" w:styleId="Titre7">
    <w:name w:val="heading 7"/>
    <w:basedOn w:val="Normal"/>
    <w:next w:val="Normal"/>
    <w:link w:val="Titre7Car"/>
    <w:qFormat/>
    <w:rsid w:val="00556876"/>
    <w:pPr>
      <w:keepNext/>
      <w:widowControl/>
      <w:jc w:val="center"/>
      <w:outlineLvl w:val="6"/>
    </w:pPr>
    <w:rPr>
      <w:i/>
      <w:iCs/>
      <w:lang w:val="fr-FR"/>
    </w:rPr>
  </w:style>
  <w:style w:type="paragraph" w:styleId="Titre8">
    <w:name w:val="heading 8"/>
    <w:basedOn w:val="Normal"/>
    <w:next w:val="Normal"/>
    <w:link w:val="Titre8Car"/>
    <w:qFormat/>
    <w:rsid w:val="00556876"/>
    <w:pPr>
      <w:keepNext/>
      <w:outlineLvl w:val="7"/>
    </w:pPr>
    <w:rPr>
      <w:b/>
      <w:bCs/>
    </w:rPr>
  </w:style>
  <w:style w:type="paragraph" w:styleId="Titre9">
    <w:name w:val="heading 9"/>
    <w:basedOn w:val="Normal"/>
    <w:next w:val="Normal"/>
    <w:link w:val="Titre9Car"/>
    <w:qFormat/>
    <w:rsid w:val="00556876"/>
    <w:pPr>
      <w:keepNext/>
      <w:tabs>
        <w:tab w:val="left" w:pos="5479"/>
        <w:tab w:val="left" w:pos="9393"/>
      </w:tabs>
      <w:jc w:val="left"/>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23D6"/>
    <w:rPr>
      <w:rFonts w:ascii="Arial" w:eastAsiaTheme="majorEastAsia" w:hAnsi="Arial" w:cstheme="majorBidi"/>
      <w:bCs/>
      <w:color w:val="C0504D" w:themeColor="accent2"/>
      <w:sz w:val="32"/>
      <w:szCs w:val="28"/>
      <w:lang w:val="fr-FR" w:eastAsia="fr-FR"/>
    </w:rPr>
  </w:style>
  <w:style w:type="character" w:customStyle="1" w:styleId="Titre2Car">
    <w:name w:val="Titre 2 Car"/>
    <w:basedOn w:val="Policepardfaut"/>
    <w:link w:val="Titre2"/>
    <w:uiPriority w:val="9"/>
    <w:rsid w:val="00AC0A66"/>
    <w:rPr>
      <w:rFonts w:ascii="Arial" w:eastAsiaTheme="majorEastAsia" w:hAnsi="Arial" w:cstheme="majorBidi"/>
      <w:bCs/>
      <w:color w:val="C0504D" w:themeColor="accent2"/>
      <w:sz w:val="24"/>
      <w:szCs w:val="26"/>
      <w:lang w:val="fr-FR" w:eastAsia="fr-FR"/>
    </w:rPr>
  </w:style>
  <w:style w:type="paragraph" w:customStyle="1" w:styleId="Note">
    <w:name w:val="Note"/>
    <w:basedOn w:val="Normal"/>
    <w:link w:val="NoteCar"/>
    <w:qFormat/>
    <w:rsid w:val="00E323D6"/>
    <w:pPr>
      <w:ind w:firstLine="284"/>
    </w:pPr>
    <w:rPr>
      <w:sz w:val="20"/>
      <w:szCs w:val="20"/>
    </w:rPr>
  </w:style>
  <w:style w:type="character" w:customStyle="1" w:styleId="NoteCar">
    <w:name w:val="Note Car"/>
    <w:basedOn w:val="Policepardfaut"/>
    <w:link w:val="Note"/>
    <w:rsid w:val="00E323D6"/>
    <w:rPr>
      <w:rFonts w:ascii="Arial" w:eastAsia="Times New Roman" w:hAnsi="Arial" w:cs="Times New Roman"/>
      <w:sz w:val="20"/>
      <w:szCs w:val="20"/>
      <w:lang w:val="fr-FR" w:eastAsia="fr-FR"/>
    </w:rPr>
  </w:style>
  <w:style w:type="character" w:customStyle="1" w:styleId="Titre3Car">
    <w:name w:val="Titre 3 Car"/>
    <w:basedOn w:val="Policepardfaut"/>
    <w:link w:val="Titre3"/>
    <w:rsid w:val="00556876"/>
    <w:rPr>
      <w:rFonts w:ascii="Arial" w:hAnsi="Arial" w:cs="Times New Roman"/>
      <w:b/>
      <w:sz w:val="24"/>
      <w:szCs w:val="24"/>
      <w:lang w:eastAsia="fr-FR"/>
    </w:rPr>
  </w:style>
  <w:style w:type="character" w:customStyle="1" w:styleId="Titre4Car">
    <w:name w:val="Titre 4 Car"/>
    <w:basedOn w:val="Policepardfaut"/>
    <w:link w:val="Titre4"/>
    <w:rsid w:val="00556876"/>
    <w:rPr>
      <w:rFonts w:ascii="Arial" w:hAnsi="Arial" w:cs="Times New Roman"/>
      <w:bCs/>
      <w:smallCaps/>
      <w:sz w:val="20"/>
      <w:szCs w:val="28"/>
      <w:lang w:eastAsia="fr-FR"/>
    </w:rPr>
  </w:style>
  <w:style w:type="character" w:customStyle="1" w:styleId="Titre5Car">
    <w:name w:val="Titre 5 Car"/>
    <w:basedOn w:val="Policepardfaut"/>
    <w:link w:val="Titre5"/>
    <w:rsid w:val="00556876"/>
    <w:rPr>
      <w:rFonts w:ascii="Arial" w:hAnsi="Arial" w:cs="Times New Roman"/>
      <w:b/>
      <w:bCs/>
      <w:i/>
      <w:szCs w:val="24"/>
      <w:lang w:eastAsia="fr-FR"/>
    </w:rPr>
  </w:style>
  <w:style w:type="character" w:customStyle="1" w:styleId="Titre6Car">
    <w:name w:val="Titre 6 Car"/>
    <w:basedOn w:val="Policepardfaut"/>
    <w:link w:val="Titre6"/>
    <w:rsid w:val="00556876"/>
    <w:rPr>
      <w:rFonts w:ascii="Arial" w:hAnsi="Arial" w:cs="Times New Roman"/>
      <w:b/>
      <w:lang w:eastAsia="fr-FR"/>
    </w:rPr>
  </w:style>
  <w:style w:type="character" w:customStyle="1" w:styleId="Titre7Car">
    <w:name w:val="Titre 7 Car"/>
    <w:basedOn w:val="Policepardfaut"/>
    <w:link w:val="Titre7"/>
    <w:rsid w:val="00556876"/>
    <w:rPr>
      <w:rFonts w:ascii="Arial" w:hAnsi="Arial" w:cs="Times New Roman"/>
      <w:i/>
      <w:iCs/>
      <w:szCs w:val="24"/>
      <w:lang w:val="fr-FR" w:eastAsia="fr-FR"/>
    </w:rPr>
  </w:style>
  <w:style w:type="character" w:customStyle="1" w:styleId="Titre8Car">
    <w:name w:val="Titre 8 Car"/>
    <w:basedOn w:val="Policepardfaut"/>
    <w:link w:val="Titre8"/>
    <w:rsid w:val="00556876"/>
    <w:rPr>
      <w:rFonts w:ascii="Arial" w:hAnsi="Arial" w:cs="Times New Roman"/>
      <w:b/>
      <w:bCs/>
      <w:szCs w:val="24"/>
      <w:lang w:eastAsia="fr-FR"/>
    </w:rPr>
  </w:style>
  <w:style w:type="character" w:customStyle="1" w:styleId="Titre9Car">
    <w:name w:val="Titre 9 Car"/>
    <w:basedOn w:val="Policepardfaut"/>
    <w:link w:val="Titre9"/>
    <w:rsid w:val="00556876"/>
    <w:rPr>
      <w:rFonts w:ascii="Arial" w:hAnsi="Arial" w:cs="Times New Roman"/>
      <w:i/>
      <w:iCs/>
      <w:szCs w:val="24"/>
      <w:lang w:eastAsia="fr-FR"/>
    </w:rPr>
  </w:style>
  <w:style w:type="paragraph" w:styleId="Corpsdetexte3">
    <w:name w:val="Body Text 3"/>
    <w:basedOn w:val="Normal"/>
    <w:link w:val="Corpsdetexte3Car"/>
    <w:semiHidden/>
    <w:rsid w:val="00556876"/>
    <w:rPr>
      <w:rFonts w:ascii="Tahoma" w:hAnsi="Tahoma" w:cs="Tahoma"/>
    </w:rPr>
  </w:style>
  <w:style w:type="character" w:customStyle="1" w:styleId="Corpsdetexte3Car">
    <w:name w:val="Corps de texte 3 Car"/>
    <w:basedOn w:val="Policepardfaut"/>
    <w:link w:val="Corpsdetexte3"/>
    <w:semiHidden/>
    <w:rsid w:val="00556876"/>
    <w:rPr>
      <w:rFonts w:ascii="Tahoma" w:hAnsi="Tahoma" w:cs="Tahoma"/>
      <w:szCs w:val="24"/>
      <w:lang w:eastAsia="fr-FR"/>
    </w:rPr>
  </w:style>
  <w:style w:type="paragraph" w:styleId="Corpsdetexte">
    <w:name w:val="Body Text"/>
    <w:basedOn w:val="Normal"/>
    <w:link w:val="CorpsdetexteCar"/>
    <w:semiHidden/>
    <w:rsid w:val="00556876"/>
    <w:pPr>
      <w:jc w:val="left"/>
    </w:pPr>
    <w:rPr>
      <w:rFonts w:ascii="Tahoma" w:hAnsi="Tahoma" w:cs="Tahoma"/>
    </w:rPr>
  </w:style>
  <w:style w:type="character" w:customStyle="1" w:styleId="CorpsdetexteCar">
    <w:name w:val="Corps de texte Car"/>
    <w:basedOn w:val="Policepardfaut"/>
    <w:link w:val="Corpsdetexte"/>
    <w:semiHidden/>
    <w:rsid w:val="00556876"/>
    <w:rPr>
      <w:rFonts w:ascii="Tahoma" w:hAnsi="Tahoma" w:cs="Tahoma"/>
      <w:szCs w:val="24"/>
      <w:lang w:eastAsia="fr-FR"/>
    </w:rPr>
  </w:style>
  <w:style w:type="paragraph" w:styleId="Retraitcorpsdetexte3">
    <w:name w:val="Body Text Indent 3"/>
    <w:basedOn w:val="Normal"/>
    <w:link w:val="Retraitcorpsdetexte3Car"/>
    <w:semiHidden/>
    <w:rsid w:val="00556876"/>
    <w:rPr>
      <w:i/>
      <w:iCs/>
    </w:rPr>
  </w:style>
  <w:style w:type="character" w:customStyle="1" w:styleId="Retraitcorpsdetexte3Car">
    <w:name w:val="Retrait corps de texte 3 Car"/>
    <w:basedOn w:val="Policepardfaut"/>
    <w:link w:val="Retraitcorpsdetexte3"/>
    <w:semiHidden/>
    <w:rsid w:val="00556876"/>
    <w:rPr>
      <w:rFonts w:ascii="Arial" w:hAnsi="Arial" w:cs="Times New Roman"/>
      <w:i/>
      <w:iCs/>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946</Words>
  <Characters>5205</Characters>
  <Application>Microsoft Office Word</Application>
  <DocSecurity>0</DocSecurity>
  <Lines>43</Lines>
  <Paragraphs>12</Paragraphs>
  <ScaleCrop>false</ScaleCrop>
  <Company>Hewlett-Packard</Company>
  <LinksUpToDate>false</LinksUpToDate>
  <CharactersWithSpaces>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LELEUX</dc:creator>
  <cp:lastModifiedBy>LELEUX</cp:lastModifiedBy>
  <cp:revision>5</cp:revision>
  <cp:lastPrinted>2013-04-24T10:39:00Z</cp:lastPrinted>
  <dcterms:created xsi:type="dcterms:W3CDTF">2013-04-24T10:03:00Z</dcterms:created>
  <dcterms:modified xsi:type="dcterms:W3CDTF">2013-04-24T10:41:00Z</dcterms:modified>
</cp:coreProperties>
</file>